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04" w:rsidRPr="00055A61" w:rsidRDefault="00B97255" w:rsidP="00335404">
      <w:pPr>
        <w:jc w:val="center"/>
        <w:rPr>
          <w:b/>
          <w:szCs w:val="28"/>
        </w:rPr>
      </w:pPr>
      <w:r>
        <w:rPr>
          <w:b/>
          <w:szCs w:val="28"/>
        </w:rPr>
        <w:t>У</w:t>
      </w:r>
      <w:r w:rsidR="00B350E3">
        <w:rPr>
          <w:b/>
          <w:szCs w:val="28"/>
        </w:rPr>
        <w:t>ведомлени</w:t>
      </w:r>
      <w:r>
        <w:rPr>
          <w:b/>
          <w:szCs w:val="28"/>
        </w:rPr>
        <w:t>е</w:t>
      </w:r>
    </w:p>
    <w:p w:rsidR="00335404" w:rsidRDefault="00335404" w:rsidP="00335404">
      <w:pPr>
        <w:jc w:val="center"/>
        <w:rPr>
          <w:b/>
          <w:szCs w:val="28"/>
        </w:rPr>
      </w:pPr>
      <w:r w:rsidRPr="00055A61">
        <w:rPr>
          <w:b/>
          <w:szCs w:val="28"/>
        </w:rPr>
        <w:t xml:space="preserve">о проведении </w:t>
      </w:r>
      <w:r w:rsidR="00B350E3">
        <w:rPr>
          <w:b/>
          <w:szCs w:val="28"/>
        </w:rPr>
        <w:t>публичных консультаций</w:t>
      </w:r>
    </w:p>
    <w:p w:rsidR="00935187" w:rsidRDefault="00935187" w:rsidP="00335404">
      <w:pPr>
        <w:jc w:val="center"/>
        <w:rPr>
          <w:b/>
          <w:szCs w:val="28"/>
        </w:rPr>
      </w:pPr>
    </w:p>
    <w:tbl>
      <w:tblPr>
        <w:tblStyle w:val="ae"/>
        <w:tblW w:w="10173" w:type="dxa"/>
        <w:tblLayout w:type="fixed"/>
        <w:tblLook w:val="04A0" w:firstRow="1" w:lastRow="0" w:firstColumn="1" w:lastColumn="0" w:noHBand="0" w:noVBand="1"/>
      </w:tblPr>
      <w:tblGrid>
        <w:gridCol w:w="675"/>
        <w:gridCol w:w="2127"/>
        <w:gridCol w:w="283"/>
        <w:gridCol w:w="284"/>
        <w:gridCol w:w="708"/>
        <w:gridCol w:w="1258"/>
        <w:gridCol w:w="585"/>
        <w:gridCol w:w="992"/>
        <w:gridCol w:w="284"/>
        <w:gridCol w:w="969"/>
        <w:gridCol w:w="425"/>
        <w:gridCol w:w="1523"/>
        <w:gridCol w:w="60"/>
      </w:tblGrid>
      <w:tr w:rsidR="000C14AB" w:rsidTr="00727E10">
        <w:tc>
          <w:tcPr>
            <w:tcW w:w="675" w:type="dxa"/>
          </w:tcPr>
          <w:p w:rsidR="000C14AB" w:rsidRPr="00935187" w:rsidRDefault="000C14AB" w:rsidP="000C14AB">
            <w:pPr>
              <w:pStyle w:val="a8"/>
              <w:numPr>
                <w:ilvl w:val="0"/>
                <w:numId w:val="27"/>
              </w:numPr>
              <w:ind w:left="357" w:hanging="357"/>
              <w:jc w:val="center"/>
              <w:rPr>
                <w:b/>
                <w:szCs w:val="28"/>
              </w:rPr>
            </w:pPr>
          </w:p>
        </w:tc>
        <w:tc>
          <w:tcPr>
            <w:tcW w:w="9498" w:type="dxa"/>
            <w:gridSpan w:val="12"/>
          </w:tcPr>
          <w:p w:rsidR="000C14AB" w:rsidRPr="000C14AB" w:rsidRDefault="000C14AB" w:rsidP="000C14AB">
            <w:pPr>
              <w:ind w:left="360"/>
              <w:jc w:val="center"/>
              <w:rPr>
                <w:b/>
                <w:szCs w:val="28"/>
              </w:rPr>
            </w:pPr>
            <w:r w:rsidRPr="000C14AB">
              <w:rPr>
                <w:b/>
                <w:szCs w:val="28"/>
              </w:rPr>
              <w:t>Вид, наименование и планируемый срок вступления в силу нормативного правового акта</w:t>
            </w:r>
          </w:p>
        </w:tc>
      </w:tr>
      <w:tr w:rsidR="00EC262E" w:rsidTr="00727E10">
        <w:trPr>
          <w:trHeight w:val="1575"/>
        </w:trPr>
        <w:tc>
          <w:tcPr>
            <w:tcW w:w="10173" w:type="dxa"/>
            <w:gridSpan w:val="13"/>
            <w:tcBorders>
              <w:bottom w:val="single" w:sz="4" w:space="0" w:color="auto"/>
            </w:tcBorders>
          </w:tcPr>
          <w:p w:rsidR="001B54A0" w:rsidRPr="00C37F5D" w:rsidRDefault="003A0C5C" w:rsidP="00654F1C">
            <w:pPr>
              <w:pStyle w:val="af2"/>
              <w:ind w:left="0" w:firstLine="0"/>
              <w:rPr>
                <w:b/>
              </w:rPr>
            </w:pPr>
            <w:r w:rsidRPr="00C37F5D">
              <w:rPr>
                <w:b/>
              </w:rPr>
              <w:t>В</w:t>
            </w:r>
            <w:r w:rsidR="00EC262E" w:rsidRPr="00C37F5D">
              <w:rPr>
                <w:b/>
              </w:rPr>
              <w:t>ид и наименование проекта акта:</w:t>
            </w:r>
            <w:r w:rsidR="00654F1C" w:rsidRPr="00C37F5D">
              <w:rPr>
                <w:b/>
              </w:rPr>
              <w:t xml:space="preserve"> </w:t>
            </w:r>
          </w:p>
          <w:p w:rsidR="00EC262E" w:rsidRPr="000C14AB" w:rsidRDefault="003A0C5C" w:rsidP="00DD497B">
            <w:pPr>
              <w:pStyle w:val="af2"/>
              <w:ind w:left="0" w:firstLine="425"/>
              <w:rPr>
                <w:b/>
              </w:rPr>
            </w:pPr>
            <w:r>
              <w:rPr>
                <w:bCs w:val="0"/>
              </w:rPr>
              <w:t xml:space="preserve">Проект </w:t>
            </w:r>
            <w:r w:rsidRPr="003A0C5C">
              <w:rPr>
                <w:bCs w:val="0"/>
              </w:rPr>
              <w:t>постановления Правительства Свердловской области</w:t>
            </w:r>
            <w:r>
              <w:rPr>
                <w:bCs w:val="0"/>
              </w:rPr>
              <w:t xml:space="preserve"> </w:t>
            </w:r>
            <w:r w:rsidRPr="003A0C5C">
              <w:rPr>
                <w:bCs w:val="0"/>
              </w:rPr>
              <w:t>«О временном ограничении движения транспортных средств по автомобильным дорогам общего пользования регионального значения Свердловской области в 2014 году»</w:t>
            </w:r>
            <w:r w:rsidR="00654F1C">
              <w:rPr>
                <w:bCs w:val="0"/>
              </w:rPr>
              <w:t xml:space="preserve"> (далее –</w:t>
            </w:r>
            <w:r w:rsidR="001B54A0">
              <w:rPr>
                <w:bCs w:val="0"/>
              </w:rPr>
              <w:t xml:space="preserve"> </w:t>
            </w:r>
            <w:r w:rsidR="001B54A0" w:rsidRPr="001B54A0">
              <w:rPr>
                <w:bCs w:val="0"/>
              </w:rPr>
              <w:t>проект</w:t>
            </w:r>
            <w:r>
              <w:rPr>
                <w:bCs w:val="0"/>
              </w:rPr>
              <w:t xml:space="preserve"> </w:t>
            </w:r>
            <w:r w:rsidR="00654F1C" w:rsidRPr="001B54A0">
              <w:rPr>
                <w:bCs w:val="0"/>
              </w:rPr>
              <w:t>П</w:t>
            </w:r>
            <w:r>
              <w:rPr>
                <w:bCs w:val="0"/>
              </w:rPr>
              <w:t>остановления</w:t>
            </w:r>
            <w:r w:rsidR="00654F1C" w:rsidRPr="001B54A0">
              <w:rPr>
                <w:bCs w:val="0"/>
              </w:rPr>
              <w:t>)</w:t>
            </w:r>
            <w:r w:rsidR="001B54A0" w:rsidRPr="001B54A0">
              <w:rPr>
                <w:bCs w:val="0"/>
              </w:rPr>
              <w:t>.</w:t>
            </w:r>
          </w:p>
        </w:tc>
      </w:tr>
      <w:tr w:rsidR="003A0C5C" w:rsidTr="00727E10">
        <w:trPr>
          <w:trHeight w:val="635"/>
        </w:trPr>
        <w:tc>
          <w:tcPr>
            <w:tcW w:w="10173" w:type="dxa"/>
            <w:gridSpan w:val="13"/>
            <w:tcBorders>
              <w:top w:val="single" w:sz="4" w:space="0" w:color="auto"/>
            </w:tcBorders>
          </w:tcPr>
          <w:p w:rsidR="003A0C5C" w:rsidRPr="00C37F5D" w:rsidRDefault="003A0C5C" w:rsidP="00935187">
            <w:pPr>
              <w:pStyle w:val="af2"/>
              <w:rPr>
                <w:b/>
              </w:rPr>
            </w:pPr>
            <w:r w:rsidRPr="00C37F5D">
              <w:rPr>
                <w:b/>
              </w:rPr>
              <w:t>Планируемый срок вступления в силу:</w:t>
            </w:r>
          </w:p>
          <w:p w:rsidR="003A0C5C" w:rsidRPr="00055A61" w:rsidRDefault="003A0C5C" w:rsidP="003A0C5C">
            <w:pPr>
              <w:jc w:val="both"/>
            </w:pPr>
            <w:r>
              <w:rPr>
                <w:bCs/>
                <w:kern w:val="32"/>
                <w:szCs w:val="28"/>
              </w:rPr>
              <w:t xml:space="preserve"> </w:t>
            </w:r>
            <w:r>
              <w:rPr>
                <w:bCs/>
                <w:kern w:val="32"/>
                <w:szCs w:val="28"/>
                <w:u w:val="single"/>
              </w:rPr>
              <w:t>С 19 апреля 2015 года.</w:t>
            </w:r>
            <w:r w:rsidRPr="000C14AB">
              <w:rPr>
                <w:b/>
                <w:szCs w:val="28"/>
              </w:rPr>
              <w:t xml:space="preserve"> </w:t>
            </w:r>
          </w:p>
        </w:tc>
      </w:tr>
      <w:tr w:rsidR="00143334" w:rsidTr="00727E10">
        <w:tc>
          <w:tcPr>
            <w:tcW w:w="675" w:type="dxa"/>
          </w:tcPr>
          <w:p w:rsidR="00143334" w:rsidRPr="00143334" w:rsidRDefault="00143334" w:rsidP="00935187">
            <w:pPr>
              <w:pStyle w:val="af2"/>
              <w:rPr>
                <w:b/>
              </w:rPr>
            </w:pPr>
            <w:r w:rsidRPr="00143334">
              <w:rPr>
                <w:b/>
              </w:rPr>
              <w:t>2.</w:t>
            </w:r>
          </w:p>
        </w:tc>
        <w:tc>
          <w:tcPr>
            <w:tcW w:w="9498" w:type="dxa"/>
            <w:gridSpan w:val="12"/>
          </w:tcPr>
          <w:p w:rsidR="00143334" w:rsidRPr="00055A61" w:rsidRDefault="00143334" w:rsidP="00143334">
            <w:pPr>
              <w:pStyle w:val="af2"/>
              <w:jc w:val="center"/>
            </w:pPr>
            <w:r w:rsidRPr="00935187">
              <w:rPr>
                <w:b/>
              </w:rPr>
              <w:t>Сведения о разработчике проекта акта</w:t>
            </w:r>
          </w:p>
        </w:tc>
      </w:tr>
      <w:tr w:rsidR="00EC262E" w:rsidTr="00727E10">
        <w:tc>
          <w:tcPr>
            <w:tcW w:w="10173" w:type="dxa"/>
            <w:gridSpan w:val="13"/>
          </w:tcPr>
          <w:p w:rsidR="00EC262E" w:rsidRPr="00C37F5D" w:rsidRDefault="00EC262E" w:rsidP="00935187">
            <w:pPr>
              <w:rPr>
                <w:b/>
                <w:szCs w:val="28"/>
              </w:rPr>
            </w:pPr>
            <w:r w:rsidRPr="00C37F5D">
              <w:rPr>
                <w:b/>
                <w:szCs w:val="28"/>
              </w:rPr>
              <w:t>Субъект законодательной инициативы, государственный орган власти Свердловской области, разработавший проект акта (далее – разработчик):</w:t>
            </w:r>
          </w:p>
          <w:p w:rsidR="00EC262E" w:rsidRPr="00B350E3" w:rsidRDefault="00EC262E" w:rsidP="00935187">
            <w:pPr>
              <w:overflowPunct/>
              <w:autoSpaceDE/>
              <w:autoSpaceDN/>
              <w:adjustRightInd/>
              <w:ind w:left="360" w:hanging="360"/>
              <w:jc w:val="center"/>
              <w:textAlignment w:val="auto"/>
              <w:rPr>
                <w:szCs w:val="28"/>
              </w:rPr>
            </w:pPr>
            <w:r w:rsidRPr="00B350E3">
              <w:rPr>
                <w:szCs w:val="28"/>
              </w:rPr>
              <w:t>_</w:t>
            </w:r>
            <w:r w:rsidR="001661F1">
              <w:rPr>
                <w:szCs w:val="28"/>
              </w:rPr>
              <w:t>_____</w:t>
            </w:r>
            <w:r w:rsidRPr="00B350E3">
              <w:rPr>
                <w:szCs w:val="28"/>
              </w:rPr>
              <w:t>_</w:t>
            </w:r>
            <w:r w:rsidR="001661F1" w:rsidRPr="0060028A">
              <w:rPr>
                <w:u w:val="single"/>
                <w:lang w:eastAsia="x-none"/>
              </w:rPr>
              <w:t xml:space="preserve"> Министерство транспорта и связи Свердловской области</w:t>
            </w:r>
            <w:r w:rsidR="001661F1" w:rsidRPr="0060028A">
              <w:rPr>
                <w:szCs w:val="28"/>
                <w:u w:val="single"/>
              </w:rPr>
              <w:t xml:space="preserve"> </w:t>
            </w:r>
            <w:r>
              <w:rPr>
                <w:szCs w:val="28"/>
              </w:rPr>
              <w:t>_______</w:t>
            </w:r>
          </w:p>
          <w:p w:rsidR="00EC262E" w:rsidRPr="00C37F5D" w:rsidRDefault="00EC262E" w:rsidP="00142467">
            <w:pPr>
              <w:rPr>
                <w:b/>
                <w:szCs w:val="28"/>
              </w:rPr>
            </w:pPr>
            <w:r w:rsidRPr="00C37F5D">
              <w:rPr>
                <w:b/>
                <w:szCs w:val="28"/>
              </w:rPr>
              <w:t>Сведения об исполнительных органах государственной власти Свердловской области – соисполнителях:</w:t>
            </w:r>
          </w:p>
          <w:p w:rsidR="00EC262E" w:rsidRPr="003A0C5C" w:rsidRDefault="0060028A" w:rsidP="00962D4F">
            <w:pPr>
              <w:overflowPunct/>
              <w:autoSpaceDE/>
              <w:autoSpaceDN/>
              <w:adjustRightInd/>
              <w:ind w:left="360" w:hanging="360"/>
              <w:jc w:val="center"/>
              <w:textAlignment w:val="auto"/>
              <w:rPr>
                <w:b/>
                <w:sz w:val="20"/>
              </w:rPr>
            </w:pPr>
            <w:r>
              <w:rPr>
                <w:szCs w:val="28"/>
              </w:rPr>
              <w:t>___</w:t>
            </w:r>
            <w:r w:rsidR="001661F1">
              <w:rPr>
                <w:szCs w:val="28"/>
              </w:rPr>
              <w:t>____</w:t>
            </w:r>
            <w:r>
              <w:rPr>
                <w:szCs w:val="28"/>
              </w:rPr>
              <w:t>__</w:t>
            </w:r>
            <w:r w:rsidR="001661F1">
              <w:rPr>
                <w:szCs w:val="28"/>
              </w:rPr>
              <w:t>______</w:t>
            </w:r>
            <w:r>
              <w:rPr>
                <w:szCs w:val="28"/>
              </w:rPr>
              <w:t>___</w:t>
            </w:r>
            <w:r w:rsidR="00EC262E" w:rsidRPr="00B350E3">
              <w:rPr>
                <w:szCs w:val="28"/>
              </w:rPr>
              <w:t>_</w:t>
            </w:r>
            <w:r w:rsidRPr="0060028A">
              <w:rPr>
                <w:u w:val="single"/>
                <w:lang w:eastAsia="x-none"/>
              </w:rPr>
              <w:t xml:space="preserve"> </w:t>
            </w:r>
            <w:r w:rsidR="001661F1">
              <w:rPr>
                <w:u w:val="single"/>
                <w:lang w:eastAsia="x-none"/>
              </w:rPr>
              <w:t>соисполнители</w:t>
            </w:r>
            <w:r w:rsidRPr="0060028A">
              <w:rPr>
                <w:u w:val="single"/>
                <w:lang w:eastAsia="x-none"/>
              </w:rPr>
              <w:t xml:space="preserve"> о</w:t>
            </w:r>
            <w:r w:rsidR="001661F1">
              <w:rPr>
                <w:u w:val="single"/>
                <w:lang w:eastAsia="x-none"/>
              </w:rPr>
              <w:t>тсутствуют</w:t>
            </w:r>
            <w:r w:rsidRPr="0060028A">
              <w:rPr>
                <w:szCs w:val="28"/>
                <w:u w:val="single"/>
              </w:rPr>
              <w:t xml:space="preserve"> </w:t>
            </w:r>
            <w:r>
              <w:rPr>
                <w:szCs w:val="28"/>
              </w:rPr>
              <w:t>__</w:t>
            </w:r>
            <w:r w:rsidR="001661F1">
              <w:rPr>
                <w:szCs w:val="28"/>
              </w:rPr>
              <w:t>____________</w:t>
            </w:r>
            <w:r>
              <w:rPr>
                <w:szCs w:val="28"/>
              </w:rPr>
              <w:t>__</w:t>
            </w:r>
            <w:r w:rsidR="00EC262E">
              <w:rPr>
                <w:szCs w:val="28"/>
              </w:rPr>
              <w:t>___</w:t>
            </w:r>
          </w:p>
        </w:tc>
      </w:tr>
      <w:tr w:rsidR="000C14AB" w:rsidTr="00727E10">
        <w:tc>
          <w:tcPr>
            <w:tcW w:w="675" w:type="dxa"/>
          </w:tcPr>
          <w:p w:rsidR="000C14AB" w:rsidRPr="00B350E3" w:rsidRDefault="00142467" w:rsidP="00935187">
            <w:pPr>
              <w:rPr>
                <w:szCs w:val="28"/>
              </w:rPr>
            </w:pPr>
            <w:r w:rsidRPr="008038D4">
              <w:rPr>
                <w:b/>
                <w:szCs w:val="28"/>
              </w:rPr>
              <w:t>3.</w:t>
            </w:r>
          </w:p>
        </w:tc>
        <w:tc>
          <w:tcPr>
            <w:tcW w:w="9498" w:type="dxa"/>
            <w:gridSpan w:val="12"/>
          </w:tcPr>
          <w:p w:rsidR="000C14AB" w:rsidRPr="00143334" w:rsidRDefault="00143334" w:rsidP="00664A2B">
            <w:pPr>
              <w:jc w:val="center"/>
              <w:rPr>
                <w:szCs w:val="28"/>
              </w:rPr>
            </w:pPr>
            <w:r w:rsidRPr="008038D4">
              <w:rPr>
                <w:b/>
                <w:szCs w:val="28"/>
              </w:rPr>
              <w:t>Способ направления участниками публичных консультаций св</w:t>
            </w:r>
            <w:r w:rsidR="00664A2B">
              <w:rPr>
                <w:b/>
                <w:szCs w:val="28"/>
              </w:rPr>
              <w:t>о</w:t>
            </w:r>
            <w:r w:rsidRPr="008038D4">
              <w:rPr>
                <w:b/>
                <w:szCs w:val="28"/>
              </w:rPr>
              <w:t>их мнений</w:t>
            </w:r>
            <w:r w:rsidRPr="00B350E3">
              <w:rPr>
                <w:szCs w:val="28"/>
              </w:rPr>
              <w:t>:</w:t>
            </w:r>
          </w:p>
        </w:tc>
      </w:tr>
      <w:tr w:rsidR="00EC262E" w:rsidTr="00727E10">
        <w:trPr>
          <w:trHeight w:val="1982"/>
        </w:trPr>
        <w:tc>
          <w:tcPr>
            <w:tcW w:w="10173" w:type="dxa"/>
            <w:gridSpan w:val="13"/>
          </w:tcPr>
          <w:p w:rsidR="00EC262E" w:rsidRPr="008038D4" w:rsidRDefault="001B54A0" w:rsidP="001B54A0">
            <w:pPr>
              <w:rPr>
                <w:b/>
                <w:szCs w:val="28"/>
              </w:rPr>
            </w:pPr>
            <w:r w:rsidRPr="001B54A0">
              <w:rPr>
                <w:szCs w:val="28"/>
                <w:u w:val="single"/>
              </w:rPr>
              <w:t>На электронную почту исполнителя профильного органа</w:t>
            </w:r>
            <w:r w:rsidR="005436E7">
              <w:rPr>
                <w:b/>
                <w:szCs w:val="28"/>
              </w:rPr>
              <w:t>___</w:t>
            </w:r>
            <w:r>
              <w:rPr>
                <w:b/>
                <w:szCs w:val="28"/>
              </w:rPr>
              <w:t>_____</w:t>
            </w:r>
            <w:r w:rsidR="005436E7">
              <w:rPr>
                <w:b/>
                <w:szCs w:val="28"/>
              </w:rPr>
              <w:t>_____________</w:t>
            </w:r>
          </w:p>
          <w:p w:rsidR="00EC262E" w:rsidRPr="00B350E3" w:rsidRDefault="00EC262E" w:rsidP="00935187">
            <w:pPr>
              <w:overflowPunct/>
              <w:autoSpaceDE/>
              <w:autoSpaceDN/>
              <w:adjustRightInd/>
              <w:ind w:left="360" w:hanging="360"/>
              <w:textAlignment w:val="auto"/>
              <w:rPr>
                <w:szCs w:val="28"/>
              </w:rPr>
            </w:pPr>
            <w:r w:rsidRPr="00C37F5D">
              <w:rPr>
                <w:b/>
                <w:szCs w:val="28"/>
              </w:rPr>
              <w:t>Ф.И.О. исполнителя профильного органа:</w:t>
            </w:r>
            <w:r w:rsidRPr="00B350E3">
              <w:rPr>
                <w:szCs w:val="28"/>
              </w:rPr>
              <w:t xml:space="preserve"> </w:t>
            </w:r>
            <w:r w:rsidR="003A0C5C">
              <w:rPr>
                <w:szCs w:val="28"/>
                <w:u w:val="single"/>
              </w:rPr>
              <w:t>Чуйков Юрий Александрович</w:t>
            </w:r>
          </w:p>
          <w:p w:rsidR="00EC262E" w:rsidRPr="00B350E3" w:rsidRDefault="00EC262E" w:rsidP="00C37F5D">
            <w:pPr>
              <w:overflowPunct/>
              <w:autoSpaceDE/>
              <w:autoSpaceDN/>
              <w:adjustRightInd/>
              <w:textAlignment w:val="auto"/>
              <w:rPr>
                <w:szCs w:val="28"/>
              </w:rPr>
            </w:pPr>
            <w:r w:rsidRPr="00C37F5D">
              <w:rPr>
                <w:b/>
                <w:szCs w:val="28"/>
              </w:rPr>
              <w:t xml:space="preserve">Должность: </w:t>
            </w:r>
            <w:r w:rsidR="003A0C5C">
              <w:rPr>
                <w:u w:val="single"/>
              </w:rPr>
              <w:t>Главны</w:t>
            </w:r>
            <w:r w:rsidR="001661F1" w:rsidRPr="001661F1">
              <w:rPr>
                <w:u w:val="single"/>
              </w:rPr>
              <w:t xml:space="preserve">й специалист отдела </w:t>
            </w:r>
            <w:proofErr w:type="gramStart"/>
            <w:r w:rsidR="001661F1" w:rsidRPr="001661F1">
              <w:rPr>
                <w:u w:val="single"/>
              </w:rPr>
              <w:t>контрольно-надзорной</w:t>
            </w:r>
            <w:proofErr w:type="gramEnd"/>
            <w:r w:rsidR="001661F1" w:rsidRPr="001661F1">
              <w:rPr>
                <w:u w:val="single"/>
              </w:rPr>
              <w:t xml:space="preserve"> и разреш</w:t>
            </w:r>
            <w:r w:rsidR="001661F1">
              <w:rPr>
                <w:u w:val="single"/>
              </w:rPr>
              <w:t xml:space="preserve">ительной </w:t>
            </w:r>
            <w:r w:rsidR="001661F1" w:rsidRPr="001661F1">
              <w:rPr>
                <w:u w:val="single"/>
              </w:rPr>
              <w:t>деятельности Министерств</w:t>
            </w:r>
            <w:r w:rsidR="003A0C5C">
              <w:rPr>
                <w:u w:val="single"/>
              </w:rPr>
              <w:t>а</w:t>
            </w:r>
            <w:r w:rsidR="001661F1" w:rsidRPr="001661F1">
              <w:rPr>
                <w:u w:val="single"/>
              </w:rPr>
              <w:t xml:space="preserve"> транспорта и связи Свердловской области</w:t>
            </w:r>
          </w:p>
          <w:p w:rsidR="00EC262E" w:rsidRPr="00B350E3" w:rsidRDefault="00EC262E" w:rsidP="00935187">
            <w:pPr>
              <w:overflowPunct/>
              <w:autoSpaceDE/>
              <w:autoSpaceDN/>
              <w:adjustRightInd/>
              <w:ind w:left="360" w:hanging="360"/>
              <w:textAlignment w:val="auto"/>
              <w:rPr>
                <w:szCs w:val="28"/>
              </w:rPr>
            </w:pPr>
            <w:r w:rsidRPr="00C37F5D">
              <w:rPr>
                <w:b/>
                <w:szCs w:val="28"/>
              </w:rPr>
              <w:t>Тел:</w:t>
            </w:r>
            <w:r w:rsidRPr="00B350E3">
              <w:rPr>
                <w:szCs w:val="28"/>
              </w:rPr>
              <w:t xml:space="preserve"> _</w:t>
            </w:r>
            <w:r w:rsidR="001661F1" w:rsidRPr="001661F1">
              <w:rPr>
                <w:u w:val="single"/>
              </w:rPr>
              <w:t>8 (343) 312-00-15 (доб. 90</w:t>
            </w:r>
            <w:r w:rsidR="003A0C5C">
              <w:rPr>
                <w:u w:val="single"/>
              </w:rPr>
              <w:t>2</w:t>
            </w:r>
            <w:r w:rsidR="001661F1" w:rsidRPr="001661F1">
              <w:rPr>
                <w:u w:val="single"/>
              </w:rPr>
              <w:t>).</w:t>
            </w:r>
            <w:r w:rsidRPr="00B350E3">
              <w:rPr>
                <w:szCs w:val="28"/>
              </w:rPr>
              <w:t>__</w:t>
            </w:r>
            <w:r w:rsidR="001661F1">
              <w:rPr>
                <w:szCs w:val="28"/>
              </w:rPr>
              <w:t>_____</w:t>
            </w:r>
            <w:r w:rsidRPr="00B350E3">
              <w:rPr>
                <w:szCs w:val="28"/>
              </w:rPr>
              <w:t>________________</w:t>
            </w:r>
            <w:r>
              <w:rPr>
                <w:szCs w:val="28"/>
              </w:rPr>
              <w:t>______</w:t>
            </w:r>
            <w:r w:rsidR="001B54A0">
              <w:rPr>
                <w:szCs w:val="28"/>
              </w:rPr>
              <w:t>_</w:t>
            </w:r>
            <w:r>
              <w:rPr>
                <w:szCs w:val="28"/>
              </w:rPr>
              <w:t>_________</w:t>
            </w:r>
            <w:r w:rsidRPr="00B350E3">
              <w:rPr>
                <w:szCs w:val="28"/>
              </w:rPr>
              <w:t>_</w:t>
            </w:r>
          </w:p>
          <w:p w:rsidR="00EC262E" w:rsidRDefault="00EC262E" w:rsidP="003A0C5C">
            <w:pPr>
              <w:rPr>
                <w:b/>
                <w:szCs w:val="28"/>
              </w:rPr>
            </w:pPr>
            <w:r w:rsidRPr="00C37F5D">
              <w:rPr>
                <w:b/>
                <w:szCs w:val="28"/>
              </w:rPr>
              <w:t>Адрес электронной почты</w:t>
            </w:r>
            <w:r w:rsidR="001661F1" w:rsidRPr="00C37F5D">
              <w:rPr>
                <w:b/>
              </w:rPr>
              <w:t>:</w:t>
            </w:r>
            <w:r w:rsidR="001661F1" w:rsidRPr="009C62A7">
              <w:t xml:space="preserve"> </w:t>
            </w:r>
            <w:r w:rsidR="003A0C5C">
              <w:rPr>
                <w:u w:val="single"/>
                <w:lang w:val="en-US"/>
              </w:rPr>
              <w:t>u</w:t>
            </w:r>
            <w:r w:rsidR="003A0C5C" w:rsidRPr="003A0C5C">
              <w:rPr>
                <w:u w:val="single"/>
              </w:rPr>
              <w:t>.</w:t>
            </w:r>
            <w:proofErr w:type="spellStart"/>
            <w:r w:rsidR="003A0C5C">
              <w:rPr>
                <w:u w:val="single"/>
                <w:lang w:val="en-US"/>
              </w:rPr>
              <w:t>chuykov</w:t>
            </w:r>
            <w:proofErr w:type="spellEnd"/>
            <w:r w:rsidR="001B54A0" w:rsidRPr="001B54A0">
              <w:rPr>
                <w:u w:val="single"/>
              </w:rPr>
              <w:t>@</w:t>
            </w:r>
            <w:proofErr w:type="spellStart"/>
            <w:r w:rsidR="001B54A0" w:rsidRPr="001B54A0">
              <w:rPr>
                <w:u w:val="single"/>
                <w:lang w:val="en-US"/>
              </w:rPr>
              <w:t>egov</w:t>
            </w:r>
            <w:proofErr w:type="spellEnd"/>
            <w:r w:rsidR="001B54A0" w:rsidRPr="001B54A0">
              <w:rPr>
                <w:u w:val="single"/>
              </w:rPr>
              <w:t>66.</w:t>
            </w:r>
            <w:proofErr w:type="spellStart"/>
            <w:r w:rsidR="001B54A0" w:rsidRPr="001B54A0">
              <w:rPr>
                <w:u w:val="single"/>
                <w:lang w:val="en-US"/>
              </w:rPr>
              <w:t>ru</w:t>
            </w:r>
            <w:proofErr w:type="spellEnd"/>
            <w:r w:rsidR="001B54A0">
              <w:rPr>
                <w:u w:val="single"/>
              </w:rPr>
              <w:t>; r.</w:t>
            </w:r>
            <w:proofErr w:type="spellStart"/>
            <w:r w:rsidR="001B54A0">
              <w:rPr>
                <w:u w:val="single"/>
                <w:lang w:val="en-US"/>
              </w:rPr>
              <w:t>kupreenkov</w:t>
            </w:r>
            <w:proofErr w:type="spellEnd"/>
            <w:r w:rsidR="001B54A0" w:rsidRPr="001B54A0">
              <w:rPr>
                <w:u w:val="single"/>
              </w:rPr>
              <w:t>@</w:t>
            </w:r>
            <w:proofErr w:type="spellStart"/>
            <w:r w:rsidR="001B54A0">
              <w:rPr>
                <w:u w:val="single"/>
                <w:lang w:val="en-US"/>
              </w:rPr>
              <w:t>egov</w:t>
            </w:r>
            <w:proofErr w:type="spellEnd"/>
            <w:r w:rsidR="001B54A0" w:rsidRPr="001B54A0">
              <w:rPr>
                <w:u w:val="single"/>
              </w:rPr>
              <w:t>66.</w:t>
            </w:r>
            <w:proofErr w:type="spellStart"/>
            <w:r w:rsidR="001B54A0">
              <w:rPr>
                <w:u w:val="single"/>
                <w:lang w:val="en-US"/>
              </w:rPr>
              <w:t>ru</w:t>
            </w:r>
            <w:proofErr w:type="spellEnd"/>
            <w:r w:rsidR="001B54A0">
              <w:t>_______</w:t>
            </w:r>
          </w:p>
        </w:tc>
      </w:tr>
      <w:tr w:rsidR="000C14AB" w:rsidTr="00727E10">
        <w:tc>
          <w:tcPr>
            <w:tcW w:w="675" w:type="dxa"/>
          </w:tcPr>
          <w:p w:rsidR="000C14AB" w:rsidRDefault="000C14AB" w:rsidP="000C14AB">
            <w:pPr>
              <w:jc w:val="center"/>
              <w:rPr>
                <w:b/>
                <w:szCs w:val="28"/>
              </w:rPr>
            </w:pPr>
            <w:r>
              <w:rPr>
                <w:b/>
                <w:szCs w:val="28"/>
              </w:rPr>
              <w:t>4.</w:t>
            </w:r>
          </w:p>
        </w:tc>
        <w:tc>
          <w:tcPr>
            <w:tcW w:w="9498" w:type="dxa"/>
            <w:gridSpan w:val="12"/>
          </w:tcPr>
          <w:p w:rsidR="000C14AB" w:rsidRPr="0036136C" w:rsidRDefault="000C14AB" w:rsidP="00664A2B">
            <w:pPr>
              <w:ind w:left="360"/>
              <w:jc w:val="center"/>
              <w:rPr>
                <w:szCs w:val="28"/>
              </w:rPr>
            </w:pPr>
            <w:r w:rsidRPr="008038D4">
              <w:rPr>
                <w:b/>
                <w:szCs w:val="28"/>
              </w:rPr>
              <w:t>Срок проведения публичных консультаций:</w:t>
            </w:r>
          </w:p>
        </w:tc>
      </w:tr>
      <w:tr w:rsidR="00EC262E" w:rsidTr="00727E10">
        <w:tc>
          <w:tcPr>
            <w:tcW w:w="10173" w:type="dxa"/>
            <w:gridSpan w:val="13"/>
          </w:tcPr>
          <w:p w:rsidR="00EC262E" w:rsidRPr="008038D4" w:rsidRDefault="00EC262E" w:rsidP="00E704BF">
            <w:pPr>
              <w:rPr>
                <w:b/>
                <w:szCs w:val="28"/>
              </w:rPr>
            </w:pPr>
            <w:r w:rsidRPr="00C37F5D">
              <w:rPr>
                <w:b/>
                <w:szCs w:val="28"/>
              </w:rPr>
              <w:t>Количество календарных дней:</w:t>
            </w:r>
            <w:r w:rsidR="00E704BF">
              <w:rPr>
                <w:szCs w:val="28"/>
              </w:rPr>
              <w:t xml:space="preserve"> </w:t>
            </w:r>
            <w:r w:rsidR="003A0C5C">
              <w:rPr>
                <w:szCs w:val="28"/>
                <w:u w:val="single"/>
              </w:rPr>
              <w:t>1</w:t>
            </w:r>
            <w:r w:rsidR="001661F1" w:rsidRPr="001661F1">
              <w:rPr>
                <w:szCs w:val="28"/>
                <w:u w:val="single"/>
              </w:rPr>
              <w:t>0 календарных дней</w:t>
            </w:r>
          </w:p>
        </w:tc>
      </w:tr>
      <w:tr w:rsidR="00143334" w:rsidTr="00727E10">
        <w:tc>
          <w:tcPr>
            <w:tcW w:w="675" w:type="dxa"/>
          </w:tcPr>
          <w:p w:rsidR="00143334" w:rsidRDefault="00143334" w:rsidP="000C14AB">
            <w:pPr>
              <w:jc w:val="center"/>
              <w:rPr>
                <w:b/>
                <w:szCs w:val="28"/>
              </w:rPr>
            </w:pPr>
            <w:r>
              <w:rPr>
                <w:b/>
                <w:szCs w:val="28"/>
              </w:rPr>
              <w:t>5.</w:t>
            </w:r>
          </w:p>
        </w:tc>
        <w:tc>
          <w:tcPr>
            <w:tcW w:w="9498" w:type="dxa"/>
            <w:gridSpan w:val="12"/>
          </w:tcPr>
          <w:p w:rsidR="00143334" w:rsidRPr="0036136C" w:rsidRDefault="00143334" w:rsidP="00664A2B">
            <w:pPr>
              <w:pStyle w:val="a8"/>
              <w:rPr>
                <w:szCs w:val="28"/>
              </w:rPr>
            </w:pPr>
            <w:r w:rsidRPr="008038D4">
              <w:rPr>
                <w:b/>
                <w:szCs w:val="28"/>
              </w:rPr>
              <w:t>Степень регулирующего воздействия проекта акта</w:t>
            </w:r>
          </w:p>
        </w:tc>
      </w:tr>
      <w:tr w:rsidR="00D90E93" w:rsidTr="00727E10">
        <w:tc>
          <w:tcPr>
            <w:tcW w:w="10173" w:type="dxa"/>
            <w:gridSpan w:val="13"/>
          </w:tcPr>
          <w:p w:rsidR="00D90E93" w:rsidRDefault="00D90E93" w:rsidP="00D90E93">
            <w:r w:rsidRPr="00C37F5D">
              <w:rPr>
                <w:b/>
              </w:rPr>
              <w:t>Степень регулирующего воздействия проекта акта (высокая/средняя/низкая):</w:t>
            </w:r>
            <w:r w:rsidR="00E3321E">
              <w:t xml:space="preserve"> низкая</w:t>
            </w:r>
          </w:p>
          <w:p w:rsidR="00DA46F6" w:rsidRPr="00C37F5D" w:rsidRDefault="00D90E93" w:rsidP="001661F1">
            <w:pPr>
              <w:pStyle w:val="af2"/>
              <w:ind w:left="0" w:right="140" w:firstLine="0"/>
              <w:rPr>
                <w:b/>
              </w:rPr>
            </w:pPr>
            <w:r w:rsidRPr="00C37F5D">
              <w:rPr>
                <w:b/>
              </w:rPr>
              <w:t xml:space="preserve">Обоснование отнесения проекта акта к определенной степени регулирующего воздействия: </w:t>
            </w:r>
          </w:p>
          <w:p w:rsidR="006F3DB5" w:rsidRDefault="001661F1" w:rsidP="00DA46F6">
            <w:pPr>
              <w:pStyle w:val="af2"/>
              <w:ind w:left="0" w:right="140" w:firstLine="709"/>
            </w:pPr>
            <w:proofErr w:type="gramStart"/>
            <w:r w:rsidRPr="00736D8E">
              <w:t xml:space="preserve">Проект </w:t>
            </w:r>
            <w:r w:rsidR="003A0C5C">
              <w:t>Постановления не</w:t>
            </w:r>
            <w:r>
              <w:t xml:space="preserve"> содержит положени</w:t>
            </w:r>
            <w:r w:rsidR="003A0C5C">
              <w:t>й</w:t>
            </w:r>
            <w:r>
              <w:t xml:space="preserve">, </w:t>
            </w:r>
            <w:r w:rsidR="0051442F">
              <w:t>устанавливающих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w:t>
            </w:r>
            <w:r w:rsidR="00D86336">
              <w:t xml:space="preserve">, связанной с осуществлением </w:t>
            </w:r>
            <w:r w:rsidR="00D86336" w:rsidRPr="00D86336">
              <w:t>движения транспортных средств по автомобильным дорогам регионального и местного значения на территории Свердловской области</w:t>
            </w:r>
            <w:r w:rsidR="00D86336">
              <w:t xml:space="preserve">, </w:t>
            </w:r>
            <w:r w:rsidR="0051442F">
              <w:t>или способствующие  их установлению, а также положени</w:t>
            </w:r>
            <w:r w:rsidR="00D86336">
              <w:t>й</w:t>
            </w:r>
            <w:r w:rsidR="0051442F">
              <w:t>, приводящи</w:t>
            </w:r>
            <w:r w:rsidR="00D86336">
              <w:t>х</w:t>
            </w:r>
            <w:r w:rsidR="0051442F">
              <w:t xml:space="preserve"> к возникновению ранее не предусмотренных законодательством расходов физических и юридических</w:t>
            </w:r>
            <w:proofErr w:type="gramEnd"/>
            <w:r w:rsidR="0051442F">
              <w:t xml:space="preserve"> лиц в </w:t>
            </w:r>
            <w:r w:rsidR="00D86336">
              <w:t xml:space="preserve">вышеназванной </w:t>
            </w:r>
            <w:r w:rsidR="0051442F">
              <w:t xml:space="preserve">сфере предпринимательской и инвестиционной деятельности.  </w:t>
            </w:r>
          </w:p>
          <w:p w:rsidR="00D90E93" w:rsidRDefault="00657306" w:rsidP="00700006">
            <w:pPr>
              <w:pStyle w:val="af2"/>
              <w:ind w:left="0" w:right="140" w:firstLine="709"/>
            </w:pPr>
            <w:proofErr w:type="gramStart"/>
            <w:r>
              <w:lastRenderedPageBreak/>
              <w:t xml:space="preserve">В проекте Постановления отсутствуют </w:t>
            </w:r>
            <w:r w:rsidR="00700006" w:rsidRPr="00736D8E">
              <w:t xml:space="preserve">положения, приводящие </w:t>
            </w:r>
            <w:r w:rsidR="00700006">
              <w:t xml:space="preserve">                           </w:t>
            </w:r>
            <w:r w:rsidR="00700006" w:rsidRPr="00736D8E">
              <w:t xml:space="preserve">к </w:t>
            </w:r>
            <w:r w:rsidR="00700006">
              <w:t xml:space="preserve">изменению ранее предусмотренных законодательством обязанностей, запретов и ограничений для физических и юридических лиц в сфере предпринимательской и инвестиционной деятельности, связанной с осуществлением </w:t>
            </w:r>
            <w:r w:rsidR="00700006" w:rsidRPr="00D86336">
              <w:t>движения транспортных средств по автомобильным дорогам регионального и местного значения на территории Свердловской области</w:t>
            </w:r>
            <w:r w:rsidR="00700006">
              <w:t xml:space="preserve"> или способствующие их установлению, а также положения, приводящие </w:t>
            </w:r>
            <w:r w:rsidR="00700006" w:rsidRPr="00736D8E">
              <w:t>увеличению ранее предусмотренных законодательством Свердловской области расходов физических и</w:t>
            </w:r>
            <w:proofErr w:type="gramEnd"/>
            <w:r w:rsidR="00700006" w:rsidRPr="00736D8E">
              <w:t xml:space="preserve"> </w:t>
            </w:r>
            <w:proofErr w:type="gramStart"/>
            <w:r w:rsidR="00700006" w:rsidRPr="00736D8E">
              <w:t>юридических лиц при осуществлении предпринимательской деятельности</w:t>
            </w:r>
            <w:r w:rsidR="00700006">
              <w:t xml:space="preserve"> </w:t>
            </w:r>
            <w:r w:rsidR="00700006" w:rsidRPr="00736D8E">
              <w:t>в сфере транспорта</w:t>
            </w:r>
            <w:r w:rsidR="00700006">
              <w:t>.</w:t>
            </w:r>
            <w:r w:rsidR="008970C8">
              <w:t xml:space="preserve">   </w:t>
            </w:r>
            <w:proofErr w:type="gramEnd"/>
          </w:p>
          <w:p w:rsidR="003B743C" w:rsidRPr="003B743C" w:rsidRDefault="003B743C" w:rsidP="003B743C">
            <w:pPr>
              <w:ind w:firstLine="709"/>
              <w:jc w:val="both"/>
            </w:pPr>
            <w:r>
              <w:t xml:space="preserve">Проект Постановления устанавливает периоды введения </w:t>
            </w:r>
            <w:r w:rsidRPr="00621859">
              <w:t>временны</w:t>
            </w:r>
            <w:r>
              <w:t xml:space="preserve">х </w:t>
            </w:r>
            <w:r w:rsidRPr="00621859">
              <w:t>ограничени</w:t>
            </w:r>
            <w:r>
              <w:t>й</w:t>
            </w:r>
            <w:r w:rsidRPr="00621859">
              <w:t xml:space="preserve"> движения в период возникновения неблагоприятных природно-климатических условий</w:t>
            </w:r>
            <w:r>
              <w:t>.</w:t>
            </w:r>
          </w:p>
        </w:tc>
      </w:tr>
      <w:tr w:rsidR="00143334" w:rsidTr="00727E10">
        <w:tc>
          <w:tcPr>
            <w:tcW w:w="675" w:type="dxa"/>
          </w:tcPr>
          <w:p w:rsidR="00143334" w:rsidRPr="008038D4" w:rsidRDefault="00143334" w:rsidP="000C14AB">
            <w:pPr>
              <w:jc w:val="center"/>
              <w:rPr>
                <w:b/>
                <w:szCs w:val="28"/>
              </w:rPr>
            </w:pPr>
            <w:r>
              <w:rPr>
                <w:b/>
                <w:szCs w:val="28"/>
              </w:rPr>
              <w:lastRenderedPageBreak/>
              <w:t>6.</w:t>
            </w:r>
          </w:p>
        </w:tc>
        <w:tc>
          <w:tcPr>
            <w:tcW w:w="9498" w:type="dxa"/>
            <w:gridSpan w:val="12"/>
          </w:tcPr>
          <w:p w:rsidR="00143334" w:rsidRPr="00055A61" w:rsidRDefault="00143334" w:rsidP="00664A2B">
            <w:pPr>
              <w:pStyle w:val="af2"/>
              <w:ind w:left="360" w:right="140" w:firstLine="0"/>
              <w:jc w:val="center"/>
            </w:pPr>
            <w:r w:rsidRPr="003E7077">
              <w:rPr>
                <w:b/>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D90E93" w:rsidTr="00727E10">
        <w:tc>
          <w:tcPr>
            <w:tcW w:w="10173" w:type="dxa"/>
            <w:gridSpan w:val="13"/>
          </w:tcPr>
          <w:p w:rsidR="00DF7046" w:rsidRPr="00DD497B" w:rsidRDefault="00DF7046" w:rsidP="00155176">
            <w:pPr>
              <w:widowControl w:val="0"/>
              <w:jc w:val="both"/>
              <w:rPr>
                <w:b/>
              </w:rPr>
            </w:pPr>
            <w:r w:rsidRPr="00C37F5D">
              <w:rPr>
                <w:b/>
              </w:rPr>
              <w:t xml:space="preserve">6.1. </w:t>
            </w:r>
            <w:r w:rsidR="00D90E93" w:rsidRPr="00C37F5D">
              <w:rPr>
                <w:b/>
              </w:rPr>
              <w:t>Описание проблемы, на решение которой направлен предлагаемый спо</w:t>
            </w:r>
            <w:r w:rsidR="00D90E93" w:rsidRPr="00DD497B">
              <w:rPr>
                <w:b/>
              </w:rPr>
              <w:t>соб регулирования, условий и факторов ее существования:</w:t>
            </w:r>
            <w:r w:rsidR="003A3A0C" w:rsidRPr="00DD497B">
              <w:rPr>
                <w:b/>
              </w:rPr>
              <w:t xml:space="preserve"> </w:t>
            </w:r>
          </w:p>
          <w:p w:rsidR="001166DC" w:rsidRPr="00DD497B" w:rsidRDefault="009F4A3D" w:rsidP="00E82BF0">
            <w:pPr>
              <w:pStyle w:val="af2"/>
              <w:widowControl w:val="0"/>
              <w:ind w:left="0" w:firstLine="709"/>
            </w:pPr>
            <w:r w:rsidRPr="00DD497B">
              <w:t xml:space="preserve">Транспортные средства воздействуют на дорогу одновременно с факторами, зависящими от природно-климатических условий (водой, температурой, ветром, солнечной радиацией). Наибольшее влияние на состояние дорог и на условия движения автомобилей оказывают грунтово-геологические и гидрологические условия, рельеф и ландшафт местности, а также </w:t>
            </w:r>
            <w:proofErr w:type="spellStart"/>
            <w:r w:rsidRPr="00DD497B">
              <w:t>погодно</w:t>
            </w:r>
            <w:proofErr w:type="spellEnd"/>
            <w:r w:rsidRPr="00DD497B">
              <w:t>-климатические условия или факторы.</w:t>
            </w:r>
          </w:p>
          <w:p w:rsidR="001166DC" w:rsidRPr="00DD497B" w:rsidRDefault="009F4A3D" w:rsidP="00E82BF0">
            <w:pPr>
              <w:pStyle w:val="af2"/>
              <w:widowControl w:val="0"/>
              <w:ind w:left="0" w:firstLine="709"/>
            </w:pPr>
            <w:r w:rsidRPr="00B6756F">
              <w:t>Из грунтово-геологических и гидрологических факторов выделяют тип и характеристики грунтов земляного полотна и подстилающих слоев, глубину промерзания</w:t>
            </w:r>
            <w:r w:rsidRPr="00DD497B">
              <w:t>.</w:t>
            </w:r>
          </w:p>
          <w:p w:rsidR="001166DC" w:rsidRPr="00DD497B" w:rsidRDefault="009F4A3D" w:rsidP="00E82BF0">
            <w:pPr>
              <w:pStyle w:val="af2"/>
              <w:keepNext w:val="0"/>
              <w:widowControl w:val="0"/>
              <w:ind w:left="0" w:firstLine="709"/>
            </w:pPr>
            <w:r w:rsidRPr="00DD497B">
              <w:t xml:space="preserve">Воздействие </w:t>
            </w:r>
            <w:proofErr w:type="spellStart"/>
            <w:r w:rsidRPr="00DD497B">
              <w:t>погодно</w:t>
            </w:r>
            <w:proofErr w:type="spellEnd"/>
            <w:r w:rsidRPr="00DD497B">
              <w:t>-климатических факторов формирует водно-тепловой режим земляного полотна, под которым понимают закономерные сезонные изменения в полотне и слоях одежд влажности и температуры.</w:t>
            </w:r>
          </w:p>
          <w:p w:rsidR="009F4A3D" w:rsidRPr="00DD497B" w:rsidRDefault="009F4A3D" w:rsidP="00D5030B">
            <w:pPr>
              <w:ind w:firstLine="709"/>
              <w:jc w:val="both"/>
            </w:pPr>
            <w:r w:rsidRPr="00DD497B">
              <w:t xml:space="preserve">Изменение характеристик </w:t>
            </w:r>
            <w:r w:rsidR="00D5030B">
              <w:t>водно-теплового режима</w:t>
            </w:r>
            <w:r w:rsidRPr="00DD497B">
              <w:t xml:space="preserve"> существенно влияет </w:t>
            </w:r>
            <w:r w:rsidR="00D5030B">
              <w:t xml:space="preserve">            </w:t>
            </w:r>
            <w:r w:rsidR="003319EC">
              <w:t xml:space="preserve">  </w:t>
            </w:r>
            <w:bookmarkStart w:id="0" w:name="_GoBack"/>
            <w:bookmarkEnd w:id="0"/>
            <w:r w:rsidRPr="00DD497B">
              <w:t>на прочность, долговечность полотна и дорог, приводит к снижению транспортно-эксплуатационных свойств дорог.</w:t>
            </w:r>
          </w:p>
          <w:p w:rsidR="009F4A3D" w:rsidRPr="00DD497B" w:rsidRDefault="009F4A3D" w:rsidP="00E82BF0">
            <w:pPr>
              <w:ind w:firstLine="709"/>
              <w:jc w:val="both"/>
            </w:pPr>
            <w:r w:rsidRPr="00DD497B">
              <w:t>Степень действия среды на дорогу определяется видом и мощностью источников увлажнения дорожной конструкции и интенсивностью температурных воздействий.</w:t>
            </w:r>
          </w:p>
          <w:p w:rsidR="009F4A3D" w:rsidRPr="00DD497B" w:rsidRDefault="009F4A3D" w:rsidP="00E82BF0">
            <w:pPr>
              <w:ind w:firstLine="709"/>
              <w:jc w:val="both"/>
            </w:pPr>
            <w:r w:rsidRPr="00DD497B">
              <w:t>Нагрев поверхности дороги весной создаёт поток тепла, проникающий в дорожную конструкцию, который приводит к постепенному просыханию самых верхних слоев земляного полотна. Однако до полного оттаивания влажность талого грунта резко возрастает, плотность его уменьшается, снижаются деформационные и прочностные характеристики. Наименьшие значения деформационных и прочностных характеристик наблюдаются в апреле-мае, когда дорожная конструкция обладает наименьшей прочностью.</w:t>
            </w:r>
          </w:p>
          <w:p w:rsidR="009F4A3D" w:rsidRPr="00B6756F" w:rsidRDefault="009F4A3D" w:rsidP="00E82BF0">
            <w:pPr>
              <w:ind w:firstLine="709"/>
              <w:jc w:val="both"/>
            </w:pPr>
            <w:r w:rsidRPr="00B6756F">
              <w:t>При сезонном промерзании и оттаивании на дорожной одежде наблюда</w:t>
            </w:r>
            <w:r w:rsidRPr="00DD497B">
              <w:t>ют</w:t>
            </w:r>
            <w:r w:rsidRPr="00B6756F">
              <w:t xml:space="preserve">ся </w:t>
            </w:r>
            <w:r w:rsidRPr="00DD497B">
              <w:lastRenderedPageBreak/>
              <w:t>вс</w:t>
            </w:r>
            <w:r w:rsidRPr="00B6756F">
              <w:t>пучи</w:t>
            </w:r>
            <w:r w:rsidRPr="00DD497B">
              <w:t>вания</w:t>
            </w:r>
            <w:r w:rsidRPr="00B6756F">
              <w:t>, которые представляют собой деформации и разрушения в виде бугров и сетки трещин</w:t>
            </w:r>
            <w:r w:rsidRPr="00DD497B">
              <w:t>,</w:t>
            </w:r>
            <w:r w:rsidR="008E5076" w:rsidRPr="00DD497B">
              <w:t xml:space="preserve"> </w:t>
            </w:r>
            <w:r w:rsidRPr="00B6756F">
              <w:t>образующихся при одновременном сочетании следующих трех факторов:</w:t>
            </w:r>
          </w:p>
          <w:p w:rsidR="009F4A3D" w:rsidRPr="00DD497B" w:rsidRDefault="009F4A3D" w:rsidP="00E82BF0">
            <w:pPr>
              <w:ind w:firstLine="709"/>
              <w:jc w:val="both"/>
            </w:pPr>
            <w:r w:rsidRPr="00B6756F">
              <w:t xml:space="preserve">интенсивного морозного </w:t>
            </w:r>
            <w:proofErr w:type="spellStart"/>
            <w:r w:rsidRPr="00B6756F">
              <w:t>влагонакопления</w:t>
            </w:r>
            <w:proofErr w:type="spellEnd"/>
            <w:r w:rsidRPr="00B6756F">
              <w:t xml:space="preserve">, промерзания грунта под дорожной одеждой на глубину </w:t>
            </w:r>
            <w:r w:rsidRPr="00DD497B">
              <w:t xml:space="preserve">более 0,5 м, </w:t>
            </w:r>
            <w:r w:rsidRPr="00B6756F">
              <w:t xml:space="preserve">наличием мелких пылеватых песков и супесей, пылеватых суглинков и других </w:t>
            </w:r>
            <w:proofErr w:type="spellStart"/>
            <w:r w:rsidRPr="00B6756F">
              <w:t>пучинистых</w:t>
            </w:r>
            <w:proofErr w:type="spellEnd"/>
            <w:r w:rsidRPr="00B6756F">
              <w:t xml:space="preserve"> грунтов.</w:t>
            </w:r>
          </w:p>
          <w:p w:rsidR="00CD0738" w:rsidRPr="00B6756F" w:rsidRDefault="00CD0738" w:rsidP="00E82BF0">
            <w:pPr>
              <w:ind w:firstLine="709"/>
              <w:jc w:val="both"/>
            </w:pPr>
            <w:r w:rsidRPr="00DD497B">
              <w:t>Развитию деформаций способствует также влияние природно-климатических факторов, вызывающих увлажнение, перегрев или промерзание конструкции, что, в свою очередь, приводит к снижению прочности и ухудшению деформационных свой</w:t>
            </w:r>
            <w:proofErr w:type="gramStart"/>
            <w:r w:rsidRPr="00DD497B">
              <w:t>ств гр</w:t>
            </w:r>
            <w:proofErr w:type="gramEnd"/>
            <w:r w:rsidRPr="00DD497B">
              <w:t>унта, одежды в целом и отдельных её слоев, а также к потере монолитности покрытия.</w:t>
            </w:r>
          </w:p>
          <w:p w:rsidR="009F4A3D" w:rsidRPr="00DD497B" w:rsidRDefault="009F4A3D" w:rsidP="00E82BF0">
            <w:pPr>
              <w:ind w:firstLine="709"/>
              <w:jc w:val="both"/>
            </w:pPr>
            <w:r w:rsidRPr="00B6756F">
              <w:t>Размер деформации пучения зависит главным образом от влажности грунта, глубины промерзания, продолжительности холодного периода, скорости промерзания грунта, прочности дорожной одежды. Неравномерное морозное пучение может достигать 80-100 мм, что существенно снижает скорость движения автомобилей.</w:t>
            </w:r>
          </w:p>
          <w:p w:rsidR="008E5076" w:rsidRPr="00B6756F" w:rsidRDefault="008E5076" w:rsidP="00E82BF0">
            <w:pPr>
              <w:ind w:firstLine="709"/>
              <w:jc w:val="both"/>
            </w:pPr>
            <w:r w:rsidRPr="00DD497B">
              <w:t xml:space="preserve">В весенний период после схода снега на </w:t>
            </w:r>
            <w:proofErr w:type="spellStart"/>
            <w:r w:rsidRPr="00DD497B">
              <w:t>пучинистых</w:t>
            </w:r>
            <w:proofErr w:type="spellEnd"/>
            <w:r w:rsidRPr="00DD497B">
              <w:t xml:space="preserve"> участках могут появляться влажные пятна, наблюдается иногда выход вместе с водой мелких частиц дренирующего слоя или грунта земляного полотна, а также волнообразные колебания дорожной конструкции, имеющие, как правило, значительно пониженную прочность, которые интенсивно разрушаются при наезде транспортных средств.</w:t>
            </w:r>
          </w:p>
          <w:p w:rsidR="009F4A3D" w:rsidRPr="00DD497B" w:rsidRDefault="00CD0738" w:rsidP="00E82BF0">
            <w:pPr>
              <w:ind w:firstLine="709"/>
              <w:jc w:val="both"/>
            </w:pPr>
            <w:r w:rsidRPr="00DD497B">
              <w:t>Выбоины (</w:t>
            </w:r>
            <w:proofErr w:type="spellStart"/>
            <w:r w:rsidRPr="00DD497B">
              <w:t>ямочность</w:t>
            </w:r>
            <w:proofErr w:type="spellEnd"/>
            <w:r w:rsidRPr="00DD497B">
              <w:t>) - местные разрушения покрытия глубиной 20-100 мм и более с резко очерченными краями. Особенно активно процесс образования выбоин развивается в весенний период, чему способствуют чередование положительных и отрицательных температур воздуха и покрытия, наличие воды в порах материала покрытия. Проникая в раковины и микротрещины покрытия под давлением колёс автомобиля, вода оказывает расклинивающее воздействие, которое значительно увеличивается при замерзании её в лёд.</w:t>
            </w:r>
            <w:r w:rsidR="007A06CA" w:rsidRPr="00DD497B">
              <w:t xml:space="preserve"> </w:t>
            </w:r>
            <w:r w:rsidRPr="00DD497B">
              <w:t xml:space="preserve">Связи между частицами материала </w:t>
            </w:r>
            <w:proofErr w:type="gramStart"/>
            <w:r w:rsidRPr="00DD497B">
              <w:t>ослабляются и под действием колес автомобиля образуется</w:t>
            </w:r>
            <w:proofErr w:type="gramEnd"/>
            <w:r w:rsidRPr="00DD497B">
              <w:t xml:space="preserve"> выбоина, которая может быстро увеличиваться в размерах. Особенно активно процесс образования выбоин развивается в весенний период, чему способствуют чередование положительных и отрицательных температур воздуха и покрытия, наличие воды в порах материала покрытия. Проникая в раковины и микротрещины покрытия под давлением колёс автомобиля, вода оказывает расклинивающее воздействие, которое значительно увеличивается при замерзании её в лёд.</w:t>
            </w:r>
          </w:p>
          <w:p w:rsidR="00E82BF0" w:rsidRPr="00DD497B" w:rsidRDefault="00E82BF0" w:rsidP="00E82BF0">
            <w:pPr>
              <w:ind w:firstLine="709"/>
              <w:jc w:val="both"/>
            </w:pPr>
            <w:r w:rsidRPr="00DD497B">
              <w:t xml:space="preserve">По данным сайта </w:t>
            </w:r>
            <w:proofErr w:type="spellStart"/>
            <w:r w:rsidRPr="00DD497B">
              <w:t>Gismeteo</w:t>
            </w:r>
            <w:proofErr w:type="spellEnd"/>
            <w:r w:rsidRPr="00DD497B">
              <w:t xml:space="preserve"> средняя месячная температура в Свердловской области в апреле в ночные часы обычно колеблется в пределе -2,-6°, а днем от 6 до 9° тепла. </w:t>
            </w:r>
          </w:p>
          <w:p w:rsidR="00E82BF0" w:rsidRPr="00DD497B" w:rsidRDefault="00E82BF0" w:rsidP="00E82BF0">
            <w:pPr>
              <w:ind w:firstLine="709"/>
              <w:jc w:val="both"/>
            </w:pPr>
            <w:r w:rsidRPr="00DD497B">
              <w:t>Однако в отдельные дни при вторжениях арктического холода температура воздуха ночью может понижаться на севере региона до -23,-27°.</w:t>
            </w:r>
          </w:p>
          <w:p w:rsidR="00E82BF0" w:rsidRPr="00DD497B" w:rsidRDefault="00E82BF0" w:rsidP="00195CEA">
            <w:pPr>
              <w:ind w:firstLine="709"/>
              <w:jc w:val="both"/>
            </w:pPr>
            <w:r w:rsidRPr="00DD497B">
              <w:t xml:space="preserve"> </w:t>
            </w:r>
            <w:r w:rsidR="00195CEA" w:rsidRPr="00DD497B">
              <w:t>Почвы в Свердловской области в основном глинистые, промерзание составляет 1,8 – 2,1 м.</w:t>
            </w:r>
          </w:p>
          <w:p w:rsidR="00031704" w:rsidRPr="00DD497B" w:rsidRDefault="00031704" w:rsidP="00195CEA">
            <w:pPr>
              <w:ind w:firstLine="709"/>
              <w:jc w:val="both"/>
            </w:pPr>
            <w:r w:rsidRPr="00DD497B">
              <w:lastRenderedPageBreak/>
              <w:t xml:space="preserve">Интенсивный прогрев </w:t>
            </w:r>
            <w:r w:rsidR="00DF2C82">
              <w:t xml:space="preserve">в дневное время </w:t>
            </w:r>
            <w:r w:rsidRPr="00DD497B">
              <w:t>солнечными лучами дорожного полотна в летний период приводит к повышению пластичности асфальтобетона, что способствует образованию сдвигов, волн и наплыв</w:t>
            </w:r>
            <w:r w:rsidR="00DF2ADC">
              <w:t>о</w:t>
            </w:r>
            <w:r w:rsidRPr="00DD497B">
              <w:t xml:space="preserve">в на </w:t>
            </w:r>
            <w:r w:rsidR="00DF2ADC">
              <w:t xml:space="preserve">дорожном </w:t>
            </w:r>
            <w:r w:rsidRPr="00DD497B">
              <w:t>покрытии.</w:t>
            </w:r>
          </w:p>
          <w:p w:rsidR="00195CEA" w:rsidRDefault="00195CEA" w:rsidP="00195CEA">
            <w:pPr>
              <w:ind w:firstLine="709"/>
              <w:jc w:val="both"/>
            </w:pPr>
            <w:r w:rsidRPr="00DD497B">
              <w:t xml:space="preserve">Указанные выше факторы приводят к усиленному </w:t>
            </w:r>
            <w:r w:rsidR="00031704" w:rsidRPr="00DD497B">
              <w:t xml:space="preserve">деформированию и  </w:t>
            </w:r>
            <w:r w:rsidRPr="00DD497B">
              <w:t>разрушению</w:t>
            </w:r>
            <w:r w:rsidR="00031704" w:rsidRPr="00DD497B">
              <w:t xml:space="preserve"> дорожного полотна.</w:t>
            </w:r>
          </w:p>
          <w:p w:rsidR="008F3A5A" w:rsidRPr="00630A6B" w:rsidRDefault="008F3A5A" w:rsidP="00155176">
            <w:pPr>
              <w:widowControl w:val="0"/>
              <w:ind w:firstLine="709"/>
              <w:jc w:val="both"/>
              <w:rPr>
                <w:szCs w:val="28"/>
              </w:rPr>
            </w:pPr>
            <w:proofErr w:type="gramStart"/>
            <w:r>
              <w:t xml:space="preserve">В соответствии с главой 4 Порядка </w:t>
            </w:r>
            <w:r>
              <w:rPr>
                <w:szCs w:val="28"/>
              </w:rPr>
              <w:t>в</w:t>
            </w:r>
            <w:r w:rsidRPr="00630A6B">
              <w:rPr>
                <w:szCs w:val="28"/>
              </w:rPr>
              <w:t>ременные ограничения движения в период возникновения неблагоприятных природно-климатических условий вводятся в весенний период в целях предотвращения снижения несущей способности конструктивных элементов автомобильной дороги, вызванной их переувлажнением, а также в летний период для транспортных средств, осуществляющих перевозки тяжеловесных грузов на автомобильных дорогах с асфальтобетонным покрытием, в связи с превышением допустимых температур.</w:t>
            </w:r>
            <w:proofErr w:type="gramEnd"/>
          </w:p>
          <w:p w:rsidR="00D90E93" w:rsidRPr="00C37F5D" w:rsidRDefault="00DF7046" w:rsidP="00155176">
            <w:pPr>
              <w:pStyle w:val="af2"/>
              <w:keepNext w:val="0"/>
              <w:widowControl w:val="0"/>
              <w:spacing w:before="120"/>
              <w:ind w:left="0" w:firstLine="0"/>
              <w:rPr>
                <w:b/>
              </w:rPr>
            </w:pPr>
            <w:r w:rsidRPr="00C37F5D">
              <w:rPr>
                <w:b/>
              </w:rPr>
              <w:t xml:space="preserve">6.2. </w:t>
            </w:r>
            <w:r w:rsidR="00D90E93" w:rsidRPr="00C37F5D">
              <w:rPr>
                <w:b/>
              </w:rPr>
              <w:t>Негативные эффекты, возникающие в связи с наличием проблемы:</w:t>
            </w:r>
          </w:p>
          <w:p w:rsidR="00D90E93" w:rsidRDefault="000612D3" w:rsidP="00A322E2">
            <w:pPr>
              <w:widowControl w:val="0"/>
              <w:ind w:firstLine="709"/>
              <w:jc w:val="both"/>
              <w:rPr>
                <w:sz w:val="24"/>
                <w:szCs w:val="24"/>
              </w:rPr>
            </w:pPr>
            <w:r w:rsidRPr="000612D3">
              <w:rPr>
                <w:szCs w:val="28"/>
              </w:rPr>
              <w:t>В период возникновения неблагоприятных природно-климатических условий</w:t>
            </w:r>
            <w:r>
              <w:rPr>
                <w:szCs w:val="28"/>
              </w:rPr>
              <w:t xml:space="preserve"> в связи со</w:t>
            </w:r>
            <w:r w:rsidRPr="000612D3">
              <w:rPr>
                <w:szCs w:val="28"/>
              </w:rPr>
              <w:t xml:space="preserve"> </w:t>
            </w:r>
            <w:r>
              <w:rPr>
                <w:szCs w:val="28"/>
              </w:rPr>
              <w:t>с</w:t>
            </w:r>
            <w:r w:rsidR="00647BB1">
              <w:rPr>
                <w:szCs w:val="28"/>
              </w:rPr>
              <w:t>нижение</w:t>
            </w:r>
            <w:r w:rsidR="00ED0C47">
              <w:rPr>
                <w:szCs w:val="28"/>
              </w:rPr>
              <w:t>м</w:t>
            </w:r>
            <w:r w:rsidR="00647BB1">
              <w:rPr>
                <w:szCs w:val="28"/>
              </w:rPr>
              <w:t xml:space="preserve"> </w:t>
            </w:r>
            <w:r w:rsidR="00647BB1" w:rsidRPr="003229E7">
              <w:rPr>
                <w:szCs w:val="28"/>
              </w:rPr>
              <w:t>несущей способности конструктивных элементов автомобильн</w:t>
            </w:r>
            <w:r w:rsidR="00647BB1">
              <w:rPr>
                <w:szCs w:val="28"/>
              </w:rPr>
              <w:t>ых</w:t>
            </w:r>
            <w:r w:rsidR="00647BB1" w:rsidRPr="003229E7">
              <w:rPr>
                <w:szCs w:val="28"/>
              </w:rPr>
              <w:t xml:space="preserve"> дорог</w:t>
            </w:r>
            <w:r w:rsidR="00ED0C47">
              <w:rPr>
                <w:szCs w:val="28"/>
              </w:rPr>
              <w:t xml:space="preserve"> наблюдается</w:t>
            </w:r>
            <w:r w:rsidR="00621859">
              <w:rPr>
                <w:szCs w:val="28"/>
              </w:rPr>
              <w:t xml:space="preserve"> усилен</w:t>
            </w:r>
            <w:r w:rsidR="00ED0C47">
              <w:rPr>
                <w:szCs w:val="28"/>
              </w:rPr>
              <w:t>но</w:t>
            </w:r>
            <w:r w:rsidR="00621859">
              <w:rPr>
                <w:szCs w:val="28"/>
              </w:rPr>
              <w:t>е разрушени</w:t>
            </w:r>
            <w:r w:rsidR="00ED0C47">
              <w:rPr>
                <w:szCs w:val="28"/>
              </w:rPr>
              <w:t>е</w:t>
            </w:r>
            <w:r w:rsidR="00621859">
              <w:rPr>
                <w:szCs w:val="28"/>
              </w:rPr>
              <w:t xml:space="preserve"> покрытия автомобильных дорог</w:t>
            </w:r>
            <w:r w:rsidR="00ED0C47">
              <w:rPr>
                <w:szCs w:val="28"/>
              </w:rPr>
              <w:t xml:space="preserve"> при движении транспортных средств.</w:t>
            </w:r>
          </w:p>
          <w:p w:rsidR="00D90E93" w:rsidRPr="00C37F5D" w:rsidRDefault="00DF7046" w:rsidP="00155176">
            <w:pPr>
              <w:pStyle w:val="af2"/>
              <w:keepNext w:val="0"/>
              <w:widowControl w:val="0"/>
              <w:spacing w:before="120"/>
              <w:ind w:left="0" w:firstLine="0"/>
              <w:rPr>
                <w:b/>
              </w:rPr>
            </w:pPr>
            <w:r w:rsidRPr="00C37F5D">
              <w:rPr>
                <w:b/>
              </w:rPr>
              <w:t xml:space="preserve">6.3. </w:t>
            </w:r>
            <w:r w:rsidR="00D90E93" w:rsidRPr="00C37F5D">
              <w:rPr>
                <w:b/>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r w:rsidR="00D722E4" w:rsidRPr="00C37F5D">
              <w:rPr>
                <w:b/>
              </w:rPr>
              <w:t xml:space="preserve"> </w:t>
            </w:r>
          </w:p>
          <w:p w:rsidR="0043376A" w:rsidRDefault="00D722E4" w:rsidP="00155176">
            <w:pPr>
              <w:widowControl w:val="0"/>
              <w:ind w:firstLine="709"/>
              <w:jc w:val="both"/>
            </w:pPr>
            <w:r>
              <w:t xml:space="preserve">Возникновение проблемы связано с </w:t>
            </w:r>
            <w:r w:rsidR="0079086C">
              <w:t xml:space="preserve">переувлажнением </w:t>
            </w:r>
            <w:r w:rsidR="000960AB">
              <w:t>конструктивных элементов автомобильных дорог</w:t>
            </w:r>
            <w:r w:rsidR="0079086C">
              <w:t xml:space="preserve"> в весенний период и, как следствие, многократное снижение</w:t>
            </w:r>
            <w:r w:rsidR="000960AB">
              <w:t>м</w:t>
            </w:r>
            <w:r w:rsidR="0079086C">
              <w:t xml:space="preserve"> прочности</w:t>
            </w:r>
            <w:r w:rsidR="000960AB">
              <w:t xml:space="preserve"> покрытия</w:t>
            </w:r>
            <w:r w:rsidR="0079086C">
              <w:t xml:space="preserve">. </w:t>
            </w:r>
            <w:r w:rsidR="0043376A">
              <w:t xml:space="preserve">В летний период, </w:t>
            </w:r>
            <w:r w:rsidR="000960AB">
              <w:t xml:space="preserve">проблема связана с </w:t>
            </w:r>
            <w:r w:rsidR="0043376A">
              <w:t xml:space="preserve"> </w:t>
            </w:r>
            <w:r w:rsidR="000960AB" w:rsidRPr="000960AB">
              <w:t>п</w:t>
            </w:r>
            <w:r w:rsidR="000960AB">
              <w:t>ревышением допустимых температур, приводящим к потере прочности асфальтобетонного покрытия.</w:t>
            </w:r>
          </w:p>
          <w:p w:rsidR="00D90E93" w:rsidRDefault="0079086C" w:rsidP="00155176">
            <w:pPr>
              <w:widowControl w:val="0"/>
              <w:ind w:firstLine="709"/>
              <w:jc w:val="both"/>
            </w:pPr>
            <w:r>
              <w:t xml:space="preserve">Так как дорожные покрытия не являются несущими конструкциями, </w:t>
            </w:r>
            <w:r w:rsidR="000960AB">
              <w:t xml:space="preserve">наблюдается ускоренное их разрушение, асфальтобетонные покрытия </w:t>
            </w:r>
            <w:r w:rsidR="00E7677E">
              <w:t xml:space="preserve">при движении транспортных средств в указанные периоды времени </w:t>
            </w:r>
            <w:r w:rsidR="000960AB">
              <w:t>п</w:t>
            </w:r>
            <w:r>
              <w:t>родавлива</w:t>
            </w:r>
            <w:r w:rsidR="000960AB">
              <w:t>ю</w:t>
            </w:r>
            <w:r>
              <w:t xml:space="preserve">тся с ускоренным образованием </w:t>
            </w:r>
            <w:proofErr w:type="spellStart"/>
            <w:r>
              <w:t>колейности</w:t>
            </w:r>
            <w:proofErr w:type="spellEnd"/>
            <w:r>
              <w:t>. Для автомобильных дорог переходного типа и грунтовых ситуация</w:t>
            </w:r>
            <w:r w:rsidR="000960AB">
              <w:t xml:space="preserve"> </w:t>
            </w:r>
            <w:r>
              <w:t xml:space="preserve">с </w:t>
            </w:r>
            <w:r w:rsidR="000960AB">
              <w:t>ускоренным разрушением</w:t>
            </w:r>
            <w:r>
              <w:t xml:space="preserve"> аналогичная.</w:t>
            </w:r>
          </w:p>
          <w:p w:rsidR="0043376A" w:rsidRDefault="0043376A" w:rsidP="00155176">
            <w:pPr>
              <w:widowControl w:val="0"/>
              <w:ind w:firstLine="709"/>
              <w:jc w:val="both"/>
              <w:rPr>
                <w:sz w:val="24"/>
                <w:szCs w:val="24"/>
              </w:rPr>
            </w:pPr>
            <w:r>
              <w:t xml:space="preserve">В целях локализации и уменьшения негативных эффектов указанной проблемы в Свердловской области ежегодно постановлением Правительства Свердловской области </w:t>
            </w:r>
            <w:r w:rsidR="000960AB">
              <w:t>в период возникновения неблагоприятных природно-климатических условий вводятся временные ограничения движения транспортных средств.</w:t>
            </w:r>
          </w:p>
          <w:p w:rsidR="00D90E93" w:rsidRPr="00C37F5D" w:rsidRDefault="00DF7046" w:rsidP="00155176">
            <w:pPr>
              <w:pStyle w:val="af2"/>
              <w:keepNext w:val="0"/>
              <w:widowControl w:val="0"/>
              <w:spacing w:before="120"/>
              <w:ind w:left="0" w:firstLine="0"/>
              <w:rPr>
                <w:b/>
              </w:rPr>
            </w:pPr>
            <w:r w:rsidRPr="00C37F5D">
              <w:rPr>
                <w:b/>
              </w:rPr>
              <w:t xml:space="preserve">6.4. </w:t>
            </w:r>
            <w:r w:rsidR="00D90E93" w:rsidRPr="00C37F5D">
              <w:rPr>
                <w:b/>
              </w:rPr>
              <w:t>Описание условий, при которых проблема может быть решена в целом без вмешательства со стороны государства:</w:t>
            </w:r>
          </w:p>
          <w:p w:rsidR="00234D44" w:rsidRDefault="003B084A" w:rsidP="00155176">
            <w:pPr>
              <w:widowControl w:val="0"/>
              <w:overflowPunct/>
              <w:ind w:firstLine="540"/>
              <w:jc w:val="both"/>
              <w:textAlignment w:val="auto"/>
            </w:pPr>
            <w:r w:rsidRPr="003B084A">
              <w:t>В постановлении Конституционного Суда от 17 июля 1998 г. № 22 отмечено, что устанавливая плату за перевозку грузов, Правительство Российской Федерации тем самым стимулирует перевозчиков к использованию менее вредных</w:t>
            </w:r>
            <w:r>
              <w:t xml:space="preserve"> </w:t>
            </w:r>
            <w:r w:rsidRPr="003B084A">
              <w:t xml:space="preserve">для дорожного полотна способов перевозки. </w:t>
            </w:r>
            <w:r>
              <w:t>Временные ограничения движения транспортных сре</w:t>
            </w:r>
            <w:proofErr w:type="gramStart"/>
            <w:r>
              <w:t>дств</w:t>
            </w:r>
            <w:r w:rsidRPr="003B084A">
              <w:t xml:space="preserve"> сп</w:t>
            </w:r>
            <w:proofErr w:type="gramEnd"/>
            <w:r w:rsidRPr="003B084A">
              <w:t>особству</w:t>
            </w:r>
            <w:r>
              <w:t>ю</w:t>
            </w:r>
            <w:r w:rsidRPr="003B084A">
              <w:t xml:space="preserve">т </w:t>
            </w:r>
            <w:r>
              <w:t>сохранности</w:t>
            </w:r>
            <w:r w:rsidRPr="003B084A">
              <w:t xml:space="preserve"> автомобильных дорог</w:t>
            </w:r>
            <w:r>
              <w:t xml:space="preserve"> в период возникновения неблагоприятных природно-климатических условий</w:t>
            </w:r>
            <w:r w:rsidRPr="003B084A">
              <w:t xml:space="preserve">. </w:t>
            </w:r>
            <w:r>
              <w:t>С</w:t>
            </w:r>
            <w:r w:rsidRPr="003B084A">
              <w:t>одержание</w:t>
            </w:r>
            <w:r>
              <w:t xml:space="preserve"> </w:t>
            </w:r>
            <w:r>
              <w:lastRenderedPageBreak/>
              <w:t>автомобильных дорог</w:t>
            </w:r>
            <w:r w:rsidRPr="003B084A">
              <w:t xml:space="preserve"> в постоянной технической исправности и готовности к эксплуатации служит целям обеспечения единства экономического пространства, свободного перемещения товаров, мобилизационной готовности и обороноспособности страны, экологической и общей безопасности населения, то есть призвано гарантировать общественно значимые публичные интересы страны.</w:t>
            </w:r>
          </w:p>
          <w:p w:rsidR="003B084A" w:rsidRDefault="003B084A" w:rsidP="00E704BF">
            <w:pPr>
              <w:widowControl w:val="0"/>
              <w:overflowPunct/>
              <w:ind w:firstLine="540"/>
              <w:jc w:val="both"/>
              <w:textAlignment w:val="auto"/>
            </w:pPr>
            <w:r>
              <w:t>Однако</w:t>
            </w:r>
            <w:proofErr w:type="gramStart"/>
            <w:r>
              <w:t>,</w:t>
            </w:r>
            <w:proofErr w:type="gramEnd"/>
            <w:r>
              <w:t xml:space="preserve"> так как предпринимательская деятельность </w:t>
            </w:r>
            <w:r w:rsidRPr="003B084A">
              <w:t>направлена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sidR="00234D44">
              <w:t xml:space="preserve"> (Статья 2 Федерального закона </w:t>
            </w:r>
            <w:r w:rsidR="00234D44" w:rsidRPr="00234D44">
              <w:t xml:space="preserve">от 30.11.1994 </w:t>
            </w:r>
            <w:r w:rsidR="00234D44">
              <w:t>№</w:t>
            </w:r>
            <w:r w:rsidR="00234D44" w:rsidRPr="00234D44">
              <w:t xml:space="preserve"> 51-ФЗ </w:t>
            </w:r>
            <w:r w:rsidR="00234D44">
              <w:t>«</w:t>
            </w:r>
            <w:r w:rsidR="00234D44" w:rsidRPr="00234D44">
              <w:t>Гражданск</w:t>
            </w:r>
            <w:r w:rsidR="00234D44">
              <w:t>ий</w:t>
            </w:r>
            <w:r w:rsidR="00234D44" w:rsidRPr="00234D44">
              <w:t xml:space="preserve"> кодекс</w:t>
            </w:r>
            <w:r w:rsidR="00234D44">
              <w:t xml:space="preserve"> Российской Федерации (часть первая</w:t>
            </w:r>
            <w:r w:rsidR="00234D44" w:rsidRPr="00F85EA7">
              <w:t xml:space="preserve">)»), </w:t>
            </w:r>
            <w:r w:rsidR="00137507" w:rsidRPr="00F85EA7">
              <w:t>полный</w:t>
            </w:r>
            <w:r w:rsidR="00137507">
              <w:t xml:space="preserve"> </w:t>
            </w:r>
            <w:r w:rsidR="00234D44">
              <w:t>отказ перевозчиков от осуществления транспортной деятельности невозможен.</w:t>
            </w:r>
          </w:p>
          <w:p w:rsidR="00D90E93" w:rsidRDefault="00DF7046" w:rsidP="00E704BF">
            <w:pPr>
              <w:pStyle w:val="af2"/>
              <w:keepNext w:val="0"/>
              <w:widowControl w:val="0"/>
              <w:ind w:left="0" w:firstLine="709"/>
            </w:pPr>
            <w:r>
              <w:t>Таким образом, решение проблемы без вмешательства со стороны государства невозможно.</w:t>
            </w:r>
          </w:p>
          <w:p w:rsidR="00155176" w:rsidRPr="00155176" w:rsidRDefault="00155176" w:rsidP="00E704BF">
            <w:pPr>
              <w:widowControl w:val="0"/>
              <w:spacing w:before="120"/>
              <w:jc w:val="both"/>
              <w:rPr>
                <w:b/>
              </w:rPr>
            </w:pPr>
            <w:r w:rsidRPr="00155176">
              <w:rPr>
                <w:b/>
              </w:rPr>
              <w:t>6.5.   Источники данных:</w:t>
            </w:r>
          </w:p>
          <w:p w:rsidR="00155176" w:rsidRDefault="00155176" w:rsidP="00DD497B">
            <w:pPr>
              <w:widowControl w:val="0"/>
              <w:ind w:firstLine="709"/>
              <w:jc w:val="both"/>
            </w:pPr>
            <w:r>
              <w:t>Федеральный закон от 08</w:t>
            </w:r>
            <w:r w:rsidR="00E704BF">
              <w:t xml:space="preserve"> ноября </w:t>
            </w:r>
            <w:r>
              <w:t xml:space="preserve">2007 г. № 257-ФЗ  «Об автомобильных дорогах </w:t>
            </w:r>
            <w:r w:rsidR="00E704BF">
              <w:t xml:space="preserve">      </w:t>
            </w:r>
            <w:proofErr w:type="gramStart"/>
            <w:r>
              <w:t>и</w:t>
            </w:r>
            <w:proofErr w:type="gramEnd"/>
            <w:r>
              <w:t xml:space="preserve"> о дорожной деятельности в Российской Федерации и о внесении изменений </w:t>
            </w:r>
            <w:r w:rsidR="00E704BF">
              <w:t xml:space="preserve">         </w:t>
            </w:r>
            <w:r>
              <w:t>в отдельные законодательные акты Российской Федерации»</w:t>
            </w:r>
            <w:r w:rsidR="00EB6E5D">
              <w:t>;</w:t>
            </w:r>
          </w:p>
          <w:p w:rsidR="00155176" w:rsidRPr="00DD497B" w:rsidRDefault="00EB6E5D" w:rsidP="00DD497B">
            <w:pPr>
              <w:widowControl w:val="0"/>
              <w:ind w:firstLine="709"/>
              <w:jc w:val="both"/>
            </w:pPr>
            <w:r>
              <w:t>п</w:t>
            </w:r>
            <w:r w:rsidR="00155176">
              <w:t>остановление Правительства Свердловской области от 15</w:t>
            </w:r>
            <w:r w:rsidR="00E704BF">
              <w:t>.03.</w:t>
            </w:r>
            <w:r w:rsidR="00155176">
              <w:t xml:space="preserve">2012 </w:t>
            </w:r>
            <w:r w:rsidR="00DD497B">
              <w:t xml:space="preserve">                 </w:t>
            </w:r>
            <w:r w:rsidR="00155176">
              <w:t xml:space="preserve">№ 269-ПП «Об утверждении порядка осуществления временных ограничений </w:t>
            </w:r>
            <w:r w:rsidR="00E704BF">
              <w:t xml:space="preserve">                      </w:t>
            </w:r>
            <w:r w:rsidR="00155176" w:rsidRPr="00DD497B">
              <w:t>или прекращения движения транспортных средств по автомобильным дорогам регионального и местного значения на террито</w:t>
            </w:r>
            <w:r w:rsidR="008E5076" w:rsidRPr="00DD497B">
              <w:t>рии Свердловской области»</w:t>
            </w:r>
            <w:r>
              <w:t>;</w:t>
            </w:r>
          </w:p>
          <w:p w:rsidR="008E5076" w:rsidRPr="00DD497B" w:rsidRDefault="008E5076" w:rsidP="00DD497B">
            <w:pPr>
              <w:widowControl w:val="0"/>
              <w:ind w:firstLine="709"/>
              <w:jc w:val="both"/>
            </w:pPr>
            <w:r w:rsidRPr="00DD497B">
              <w:t>«Справочная энциклопедия дорожника», II том, «Ремонт и содержание автомобильных дорог», Москва 2004</w:t>
            </w:r>
            <w:r w:rsidR="00CD0738" w:rsidRPr="00DD497B">
              <w:t xml:space="preserve">, </w:t>
            </w:r>
            <w:hyperlink r:id="rId9" w:anchor="i471239" w:history="1">
              <w:r w:rsidR="00CD0738" w:rsidRPr="00DD497B">
                <w:rPr>
                  <w:rStyle w:val="af5"/>
                </w:rPr>
                <w:t>http://www.norm-load.ru/SNiP/Data1/51/51537/index.htm#i471239</w:t>
              </w:r>
            </w:hyperlink>
            <w:r w:rsidR="00EB6E5D">
              <w:t>;</w:t>
            </w:r>
          </w:p>
          <w:p w:rsidR="00195CEA" w:rsidRPr="00195CEA" w:rsidRDefault="00195CEA" w:rsidP="00DD497B">
            <w:pPr>
              <w:widowControl w:val="0"/>
              <w:ind w:firstLine="709"/>
            </w:pPr>
            <w:r w:rsidRPr="00DD497B">
              <w:t xml:space="preserve"> «Гидрогеология СССР», Том XIV, «Урал», </w:t>
            </w:r>
            <w:hyperlink r:id="rId10" w:history="1">
              <w:r w:rsidR="00DF2ADC" w:rsidRPr="00CC5D97">
                <w:rPr>
                  <w:rStyle w:val="af5"/>
                </w:rPr>
                <w:t xml:space="preserve">http://www.hge.pu.ru/mapgis/ </w:t>
              </w:r>
              <w:proofErr w:type="spellStart"/>
              <w:r w:rsidR="00DF2ADC" w:rsidRPr="00CC5D97">
                <w:rPr>
                  <w:rStyle w:val="af5"/>
                </w:rPr>
                <w:t>subekt</w:t>
              </w:r>
              <w:proofErr w:type="spellEnd"/>
              <w:r w:rsidR="00DF2ADC" w:rsidRPr="00CC5D97">
                <w:rPr>
                  <w:rStyle w:val="af5"/>
                </w:rPr>
                <w:t>/</w:t>
              </w:r>
              <w:proofErr w:type="spellStart"/>
              <w:r w:rsidR="00DF2ADC" w:rsidRPr="00CC5D97">
                <w:rPr>
                  <w:rStyle w:val="af5"/>
                </w:rPr>
                <w:t>ebg</w:t>
              </w:r>
              <w:proofErr w:type="spellEnd"/>
              <w:r w:rsidR="00DF2ADC" w:rsidRPr="00CC5D97">
                <w:rPr>
                  <w:rStyle w:val="af5"/>
                </w:rPr>
                <w:t>/ebg.html</w:t>
              </w:r>
            </w:hyperlink>
            <w:r w:rsidRPr="00DD497B">
              <w:t>.</w:t>
            </w:r>
          </w:p>
          <w:p w:rsidR="00155176" w:rsidRPr="00155176" w:rsidRDefault="00155176" w:rsidP="00155176">
            <w:pPr>
              <w:widowControl w:val="0"/>
              <w:spacing w:before="120"/>
              <w:rPr>
                <w:b/>
              </w:rPr>
            </w:pPr>
            <w:r w:rsidRPr="00155176">
              <w:rPr>
                <w:b/>
              </w:rPr>
              <w:t>6.6.   Иная информация о проблеме:</w:t>
            </w:r>
          </w:p>
          <w:p w:rsidR="00155176" w:rsidRPr="00155176" w:rsidRDefault="00155176" w:rsidP="00A322E2">
            <w:pPr>
              <w:widowControl w:val="0"/>
              <w:ind w:firstLine="709"/>
            </w:pPr>
            <w:r>
              <w:t>Отсутствует.</w:t>
            </w:r>
          </w:p>
        </w:tc>
      </w:tr>
      <w:tr w:rsidR="000C14AB" w:rsidTr="00727E10">
        <w:trPr>
          <w:trHeight w:val="450"/>
        </w:trPr>
        <w:tc>
          <w:tcPr>
            <w:tcW w:w="675" w:type="dxa"/>
            <w:tcBorders>
              <w:bottom w:val="single" w:sz="4" w:space="0" w:color="auto"/>
            </w:tcBorders>
          </w:tcPr>
          <w:p w:rsidR="000C14AB" w:rsidRPr="000C14AB" w:rsidRDefault="000C14AB" w:rsidP="00155176">
            <w:pPr>
              <w:widowControl w:val="0"/>
              <w:jc w:val="center"/>
              <w:rPr>
                <w:b/>
                <w:szCs w:val="28"/>
              </w:rPr>
            </w:pPr>
            <w:r>
              <w:rPr>
                <w:b/>
                <w:szCs w:val="28"/>
              </w:rPr>
              <w:lastRenderedPageBreak/>
              <w:t>7.</w:t>
            </w:r>
          </w:p>
        </w:tc>
        <w:tc>
          <w:tcPr>
            <w:tcW w:w="9498" w:type="dxa"/>
            <w:gridSpan w:val="12"/>
            <w:tcBorders>
              <w:bottom w:val="single" w:sz="4" w:space="0" w:color="auto"/>
            </w:tcBorders>
          </w:tcPr>
          <w:p w:rsidR="0071464D" w:rsidRPr="0071464D" w:rsidRDefault="000C14AB" w:rsidP="00155176">
            <w:pPr>
              <w:pStyle w:val="a8"/>
              <w:widowControl w:val="0"/>
              <w:ind w:left="33" w:hanging="33"/>
              <w:jc w:val="center"/>
              <w:rPr>
                <w:b/>
                <w:szCs w:val="28"/>
              </w:rPr>
            </w:pPr>
            <w:r w:rsidRPr="008038D4">
              <w:rPr>
                <w:b/>
                <w:szCs w:val="28"/>
              </w:rPr>
              <w:t>Анализ федерального, регионального опыта в соответствующих сферах деятельности</w:t>
            </w:r>
          </w:p>
        </w:tc>
      </w:tr>
      <w:tr w:rsidR="00F91979" w:rsidTr="00727E10">
        <w:trPr>
          <w:trHeight w:val="510"/>
        </w:trPr>
        <w:tc>
          <w:tcPr>
            <w:tcW w:w="10173" w:type="dxa"/>
            <w:gridSpan w:val="13"/>
            <w:tcBorders>
              <w:top w:val="single" w:sz="4" w:space="0" w:color="auto"/>
            </w:tcBorders>
          </w:tcPr>
          <w:p w:rsidR="00F91979" w:rsidRPr="00F91979" w:rsidRDefault="00F91979" w:rsidP="00155176">
            <w:pPr>
              <w:pStyle w:val="af2"/>
              <w:keepNext w:val="0"/>
              <w:widowControl w:val="0"/>
              <w:numPr>
                <w:ilvl w:val="1"/>
                <w:numId w:val="30"/>
              </w:numPr>
              <w:ind w:left="0" w:firstLine="33"/>
              <w:rPr>
                <w:b/>
              </w:rPr>
            </w:pPr>
            <w:r w:rsidRPr="00F91979">
              <w:rPr>
                <w:b/>
              </w:rPr>
              <w:t>Федеральный, региональный опыт в соответствующих сферах:</w:t>
            </w:r>
          </w:p>
          <w:p w:rsidR="00F91979" w:rsidRDefault="00F91979" w:rsidP="00155176">
            <w:pPr>
              <w:pStyle w:val="a8"/>
              <w:widowControl w:val="0"/>
              <w:ind w:left="0" w:firstLine="720"/>
              <w:jc w:val="both"/>
              <w:rPr>
                <w:kern w:val="0"/>
              </w:rPr>
            </w:pPr>
            <w:r w:rsidRPr="006D2AB3">
              <w:rPr>
                <w:kern w:val="0"/>
              </w:rPr>
              <w:t>Приказ Мин</w:t>
            </w:r>
            <w:r>
              <w:rPr>
                <w:kern w:val="0"/>
              </w:rPr>
              <w:t xml:space="preserve">истерства </w:t>
            </w:r>
            <w:r w:rsidRPr="006D2AB3">
              <w:rPr>
                <w:kern w:val="0"/>
              </w:rPr>
              <w:t>транс</w:t>
            </w:r>
            <w:r>
              <w:rPr>
                <w:kern w:val="0"/>
              </w:rPr>
              <w:t>порт</w:t>
            </w:r>
            <w:r w:rsidRPr="006D2AB3">
              <w:rPr>
                <w:kern w:val="0"/>
              </w:rPr>
              <w:t>а Р</w:t>
            </w:r>
            <w:r>
              <w:rPr>
                <w:kern w:val="0"/>
              </w:rPr>
              <w:t xml:space="preserve">оссийской </w:t>
            </w:r>
            <w:r w:rsidRPr="006D2AB3">
              <w:rPr>
                <w:kern w:val="0"/>
              </w:rPr>
              <w:t>Ф</w:t>
            </w:r>
            <w:r>
              <w:rPr>
                <w:kern w:val="0"/>
              </w:rPr>
              <w:t>едерации</w:t>
            </w:r>
            <w:r w:rsidRPr="006D2AB3">
              <w:rPr>
                <w:kern w:val="0"/>
              </w:rPr>
              <w:t xml:space="preserve"> от 12.08.2011</w:t>
            </w:r>
            <w:r>
              <w:rPr>
                <w:kern w:val="0"/>
              </w:rPr>
              <w:t xml:space="preserve">            </w:t>
            </w:r>
            <w:r w:rsidRPr="006D2AB3">
              <w:rPr>
                <w:kern w:val="0"/>
              </w:rPr>
              <w:t xml:space="preserve"> </w:t>
            </w:r>
            <w:r>
              <w:rPr>
                <w:kern w:val="0"/>
              </w:rPr>
              <w:t>№</w:t>
            </w:r>
            <w:r w:rsidRPr="006D2AB3">
              <w:rPr>
                <w:kern w:val="0"/>
              </w:rPr>
              <w:t xml:space="preserve"> 211</w:t>
            </w:r>
            <w:r>
              <w:rPr>
                <w:kern w:val="0"/>
              </w:rPr>
              <w:t xml:space="preserve"> «</w:t>
            </w:r>
            <w:r w:rsidRPr="006D2AB3">
              <w:rPr>
                <w:kern w:val="0"/>
              </w:rPr>
              <w:t xml:space="preserve">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w:t>
            </w:r>
            <w:r>
              <w:rPr>
                <w:kern w:val="0"/>
              </w:rPr>
              <w:t>и частным автомобильным дорогам»</w:t>
            </w:r>
            <w:r w:rsidR="00EB6E5D">
              <w:rPr>
                <w:kern w:val="0"/>
              </w:rPr>
              <w:t>;</w:t>
            </w:r>
          </w:p>
          <w:p w:rsidR="00F91979" w:rsidRDefault="00EB6E5D" w:rsidP="00155176">
            <w:pPr>
              <w:pStyle w:val="a8"/>
              <w:widowControl w:val="0"/>
              <w:ind w:left="0" w:firstLine="709"/>
              <w:jc w:val="both"/>
              <w:rPr>
                <w:kern w:val="0"/>
              </w:rPr>
            </w:pPr>
            <w:r>
              <w:rPr>
                <w:kern w:val="0"/>
              </w:rPr>
              <w:t>п</w:t>
            </w:r>
            <w:r w:rsidR="00F91979" w:rsidRPr="00ED49D5">
              <w:rPr>
                <w:kern w:val="0"/>
              </w:rPr>
              <w:t>риказ Федерального дорожного агентства от 23</w:t>
            </w:r>
            <w:r w:rsidR="00F91979">
              <w:rPr>
                <w:kern w:val="0"/>
              </w:rPr>
              <w:t>.05.</w:t>
            </w:r>
            <w:r w:rsidR="00F91979" w:rsidRPr="00ED49D5">
              <w:rPr>
                <w:kern w:val="0"/>
              </w:rPr>
              <w:t xml:space="preserve">2014 </w:t>
            </w:r>
            <w:r w:rsidR="00F91979">
              <w:rPr>
                <w:kern w:val="0"/>
              </w:rPr>
              <w:t>№ 168                           «</w:t>
            </w:r>
            <w:r w:rsidR="00F91979" w:rsidRPr="00ED49D5">
              <w:rPr>
                <w:kern w:val="0"/>
              </w:rPr>
              <w:t xml:space="preserve">О введении временных ограничений движения транспортных средств </w:t>
            </w:r>
            <w:r w:rsidR="00F91979">
              <w:rPr>
                <w:kern w:val="0"/>
              </w:rPr>
              <w:t xml:space="preserve">                        </w:t>
            </w:r>
            <w:r w:rsidR="00F91979" w:rsidRPr="00ED49D5">
              <w:rPr>
                <w:kern w:val="0"/>
              </w:rPr>
              <w:t>по автомобильным дорогам общего пользования федерального значения в 2014 году</w:t>
            </w:r>
            <w:r w:rsidR="00F91979">
              <w:rPr>
                <w:kern w:val="0"/>
              </w:rPr>
              <w:t>» (</w:t>
            </w:r>
            <w:hyperlink r:id="rId11" w:history="1">
              <w:r w:rsidR="00F91979" w:rsidRPr="00B247CD">
                <w:rPr>
                  <w:rStyle w:val="af5"/>
                  <w:kern w:val="0"/>
                </w:rPr>
                <w:t>http://www.rg.ru/2014/06/11/avtodor-dok.html</w:t>
              </w:r>
            </w:hyperlink>
            <w:r w:rsidR="00DD497B">
              <w:rPr>
                <w:kern w:val="0"/>
              </w:rPr>
              <w:t>)</w:t>
            </w:r>
            <w:r>
              <w:rPr>
                <w:kern w:val="0"/>
              </w:rPr>
              <w:t>;</w:t>
            </w:r>
          </w:p>
          <w:p w:rsidR="00F91979" w:rsidRDefault="00EB6E5D" w:rsidP="00155176">
            <w:pPr>
              <w:pStyle w:val="a8"/>
              <w:widowControl w:val="0"/>
              <w:ind w:left="0" w:firstLine="709"/>
              <w:jc w:val="both"/>
              <w:rPr>
                <w:kern w:val="0"/>
              </w:rPr>
            </w:pPr>
            <w:r>
              <w:rPr>
                <w:kern w:val="0"/>
              </w:rPr>
              <w:t>п</w:t>
            </w:r>
            <w:r w:rsidR="00F91979">
              <w:rPr>
                <w:kern w:val="0"/>
              </w:rPr>
              <w:t>роект п</w:t>
            </w:r>
            <w:r w:rsidR="00F91979" w:rsidRPr="00ED49D5">
              <w:rPr>
                <w:kern w:val="0"/>
              </w:rPr>
              <w:t>риказ</w:t>
            </w:r>
            <w:r w:rsidR="00F91979">
              <w:rPr>
                <w:kern w:val="0"/>
              </w:rPr>
              <w:t>а</w:t>
            </w:r>
            <w:r w:rsidR="00F91979" w:rsidRPr="00ED49D5">
              <w:rPr>
                <w:kern w:val="0"/>
              </w:rPr>
              <w:t xml:space="preserve"> Федерального дорожного агентства</w:t>
            </w:r>
            <w:r w:rsidR="00F91979">
              <w:rPr>
                <w:kern w:val="0"/>
              </w:rPr>
              <w:t xml:space="preserve"> от 13.02.2013                          «</w:t>
            </w:r>
            <w:r w:rsidR="00F91979" w:rsidRPr="00ED49D5">
              <w:rPr>
                <w:kern w:val="0"/>
              </w:rPr>
              <w:t xml:space="preserve">О введении временных ограничений движения транспортных средств </w:t>
            </w:r>
            <w:r w:rsidR="00F91979">
              <w:rPr>
                <w:kern w:val="0"/>
              </w:rPr>
              <w:t xml:space="preserve">                          </w:t>
            </w:r>
            <w:r w:rsidR="00F91979" w:rsidRPr="00ED49D5">
              <w:rPr>
                <w:kern w:val="0"/>
              </w:rPr>
              <w:t>по автомобильным дорогам общего пользования федерального значения в 201</w:t>
            </w:r>
            <w:r w:rsidR="00F91979">
              <w:rPr>
                <w:kern w:val="0"/>
              </w:rPr>
              <w:t>3</w:t>
            </w:r>
            <w:r w:rsidR="00F91979" w:rsidRPr="00ED49D5">
              <w:rPr>
                <w:kern w:val="0"/>
              </w:rPr>
              <w:t xml:space="preserve"> </w:t>
            </w:r>
            <w:r w:rsidR="00F91979" w:rsidRPr="00ED49D5">
              <w:rPr>
                <w:kern w:val="0"/>
              </w:rPr>
              <w:lastRenderedPageBreak/>
              <w:t>году</w:t>
            </w:r>
            <w:r w:rsidR="00F91979">
              <w:rPr>
                <w:kern w:val="0"/>
              </w:rPr>
              <w:t>» (</w:t>
            </w:r>
            <w:hyperlink r:id="rId12" w:history="1">
              <w:r w:rsidR="00F91979" w:rsidRPr="00B247CD">
                <w:rPr>
                  <w:rStyle w:val="af5"/>
                  <w:kern w:val="0"/>
                </w:rPr>
                <w:t>http://rosavtodor.ru/documents/orders/1883.html</w:t>
              </w:r>
            </w:hyperlink>
            <w:r w:rsidR="00DD497B">
              <w:rPr>
                <w:kern w:val="0"/>
              </w:rPr>
              <w:t>)</w:t>
            </w:r>
            <w:r>
              <w:rPr>
                <w:kern w:val="0"/>
              </w:rPr>
              <w:t>;</w:t>
            </w:r>
          </w:p>
          <w:p w:rsidR="00F91979" w:rsidRDefault="00EB6E5D" w:rsidP="00155176">
            <w:pPr>
              <w:pStyle w:val="a8"/>
              <w:widowControl w:val="0"/>
              <w:ind w:left="0" w:firstLine="709"/>
              <w:jc w:val="both"/>
            </w:pPr>
            <w:r>
              <w:t>п</w:t>
            </w:r>
            <w:r w:rsidR="00F91979">
              <w:t xml:space="preserve">остановление Правительства </w:t>
            </w:r>
            <w:proofErr w:type="gramStart"/>
            <w:r w:rsidR="00F91979">
              <w:t>Челябинской</w:t>
            </w:r>
            <w:proofErr w:type="gramEnd"/>
            <w:r w:rsidR="00F91979">
              <w:t xml:space="preserve"> области от 19.10.2011 № 362-П                   «О Порядке установления временных ограничений движения транспортных средств по автомобильным дорогам общего пользования регионального или межмуниципального значения» (</w:t>
            </w:r>
            <w:hyperlink r:id="rId13" w:history="1">
              <w:r w:rsidR="00F91979" w:rsidRPr="00B247CD">
                <w:rPr>
                  <w:rStyle w:val="af5"/>
                </w:rPr>
                <w:t>http://pravmin74.ru/normativnye-pravovye-akty/postanovleniya-pravitelstva/postanovlenie-pravitelstva-chelyabinskoi-o-479</w:t>
              </w:r>
            </w:hyperlink>
            <w:r w:rsidR="00DD497B">
              <w:t>)</w:t>
            </w:r>
            <w:r>
              <w:t>;</w:t>
            </w:r>
          </w:p>
          <w:p w:rsidR="00F91979" w:rsidRDefault="00EB6E5D" w:rsidP="00155176">
            <w:pPr>
              <w:pStyle w:val="a8"/>
              <w:widowControl w:val="0"/>
              <w:ind w:left="0" w:firstLine="709"/>
              <w:jc w:val="both"/>
              <w:rPr>
                <w:kern w:val="0"/>
              </w:rPr>
            </w:pPr>
            <w:r>
              <w:rPr>
                <w:kern w:val="0"/>
              </w:rPr>
              <w:t>п</w:t>
            </w:r>
            <w:r w:rsidR="00F91979" w:rsidRPr="00E57D61">
              <w:rPr>
                <w:kern w:val="0"/>
              </w:rPr>
              <w:t xml:space="preserve">остановление Правительства Свердловской области от 17.03.2014 </w:t>
            </w:r>
            <w:r w:rsidR="00F91979">
              <w:rPr>
                <w:kern w:val="0"/>
              </w:rPr>
              <w:t xml:space="preserve">                </w:t>
            </w:r>
            <w:r w:rsidR="00F91979" w:rsidRPr="00E57D61">
              <w:rPr>
                <w:kern w:val="0"/>
              </w:rPr>
              <w:t>№  180-ПП «О временном ограничении движения транспортных средств по автомобильным дорогам общего пользования регионального значения Свердловской области в 2014 году»</w:t>
            </w:r>
            <w:r>
              <w:rPr>
                <w:kern w:val="0"/>
              </w:rPr>
              <w:t>;</w:t>
            </w:r>
          </w:p>
          <w:p w:rsidR="00F91979" w:rsidRDefault="00EB6E5D" w:rsidP="00155176">
            <w:pPr>
              <w:pStyle w:val="a8"/>
              <w:widowControl w:val="0"/>
              <w:ind w:left="0" w:firstLine="709"/>
              <w:jc w:val="both"/>
              <w:rPr>
                <w:kern w:val="0"/>
              </w:rPr>
            </w:pPr>
            <w:r>
              <w:rPr>
                <w:kern w:val="0"/>
              </w:rPr>
              <w:t>п</w:t>
            </w:r>
            <w:r w:rsidR="00F91979" w:rsidRPr="00E57D61">
              <w:rPr>
                <w:kern w:val="0"/>
              </w:rPr>
              <w:t xml:space="preserve">остановление Правительства Свердловской области от </w:t>
            </w:r>
            <w:r w:rsidR="00F91979">
              <w:rPr>
                <w:kern w:val="0"/>
              </w:rPr>
              <w:t>21</w:t>
            </w:r>
            <w:r w:rsidR="00F91979" w:rsidRPr="00E57D61">
              <w:rPr>
                <w:kern w:val="0"/>
              </w:rPr>
              <w:t>.0</w:t>
            </w:r>
            <w:r w:rsidR="00F91979">
              <w:rPr>
                <w:kern w:val="0"/>
              </w:rPr>
              <w:t>2</w:t>
            </w:r>
            <w:r w:rsidR="00F91979" w:rsidRPr="00E57D61">
              <w:rPr>
                <w:kern w:val="0"/>
              </w:rPr>
              <w:t>.201</w:t>
            </w:r>
            <w:r w:rsidR="00F91979">
              <w:rPr>
                <w:kern w:val="0"/>
              </w:rPr>
              <w:t>3</w:t>
            </w:r>
            <w:r w:rsidR="00F91979" w:rsidRPr="00E57D61">
              <w:rPr>
                <w:kern w:val="0"/>
              </w:rPr>
              <w:t xml:space="preserve"> </w:t>
            </w:r>
            <w:r w:rsidR="00F91979">
              <w:rPr>
                <w:kern w:val="0"/>
              </w:rPr>
              <w:t xml:space="preserve">                </w:t>
            </w:r>
            <w:r w:rsidR="00F91979" w:rsidRPr="00E57D61">
              <w:rPr>
                <w:kern w:val="0"/>
              </w:rPr>
              <w:t xml:space="preserve">№  </w:t>
            </w:r>
            <w:r w:rsidR="00F91979">
              <w:rPr>
                <w:kern w:val="0"/>
              </w:rPr>
              <w:t>207</w:t>
            </w:r>
            <w:r w:rsidR="00F91979" w:rsidRPr="00E57D61">
              <w:rPr>
                <w:kern w:val="0"/>
              </w:rPr>
              <w:t>-ПП «О временном ограничении движения транспортных средств по автомобильным дорогам общего пользования регионального значения Свердловской области в 201</w:t>
            </w:r>
            <w:r w:rsidR="00F91979">
              <w:rPr>
                <w:kern w:val="0"/>
              </w:rPr>
              <w:t>3</w:t>
            </w:r>
            <w:r w:rsidR="00F91979" w:rsidRPr="00E57D61">
              <w:rPr>
                <w:kern w:val="0"/>
              </w:rPr>
              <w:t xml:space="preserve"> году»</w:t>
            </w:r>
            <w:r w:rsidR="00F91979">
              <w:rPr>
                <w:kern w:val="0"/>
              </w:rPr>
              <w:t>.</w:t>
            </w:r>
          </w:p>
          <w:p w:rsidR="00F91979" w:rsidRPr="00560B8B" w:rsidRDefault="00F91979" w:rsidP="00205AB1">
            <w:pPr>
              <w:pStyle w:val="af2"/>
              <w:keepNext w:val="0"/>
              <w:widowControl w:val="0"/>
              <w:numPr>
                <w:ilvl w:val="1"/>
                <w:numId w:val="31"/>
              </w:numPr>
              <w:spacing w:before="120"/>
              <w:ind w:left="0" w:firstLine="34"/>
              <w:rPr>
                <w:b/>
              </w:rPr>
            </w:pPr>
            <w:r w:rsidRPr="00560B8B">
              <w:rPr>
                <w:b/>
              </w:rPr>
              <w:t>Источники данных:</w:t>
            </w:r>
          </w:p>
          <w:p w:rsidR="00F91979" w:rsidRPr="008038D4" w:rsidRDefault="00F91979" w:rsidP="00A322E2">
            <w:pPr>
              <w:pStyle w:val="a8"/>
              <w:widowControl w:val="0"/>
              <w:ind w:left="0" w:firstLine="709"/>
              <w:rPr>
                <w:b/>
                <w:szCs w:val="28"/>
              </w:rPr>
            </w:pPr>
            <w:r>
              <w:t>Информационно-телекоммуникационная сеть «Интернет», портал правовой информации «Консультант Плюс».</w:t>
            </w:r>
          </w:p>
        </w:tc>
      </w:tr>
      <w:tr w:rsidR="000C14AB" w:rsidTr="00727E10">
        <w:tc>
          <w:tcPr>
            <w:tcW w:w="675" w:type="dxa"/>
          </w:tcPr>
          <w:p w:rsidR="000C14AB" w:rsidRPr="000C14AB" w:rsidRDefault="000C14AB" w:rsidP="00155176">
            <w:pPr>
              <w:pStyle w:val="a8"/>
              <w:widowControl w:val="0"/>
              <w:numPr>
                <w:ilvl w:val="0"/>
                <w:numId w:val="31"/>
              </w:numPr>
              <w:jc w:val="center"/>
              <w:rPr>
                <w:b/>
                <w:szCs w:val="28"/>
              </w:rPr>
            </w:pPr>
          </w:p>
        </w:tc>
        <w:tc>
          <w:tcPr>
            <w:tcW w:w="9498" w:type="dxa"/>
            <w:gridSpan w:val="12"/>
          </w:tcPr>
          <w:p w:rsidR="00F91979" w:rsidRDefault="000C14AB" w:rsidP="00155176">
            <w:pPr>
              <w:pStyle w:val="a8"/>
              <w:widowControl w:val="0"/>
              <w:ind w:left="450"/>
              <w:jc w:val="center"/>
              <w:rPr>
                <w:b/>
                <w:szCs w:val="28"/>
              </w:rPr>
            </w:pPr>
            <w:r w:rsidRPr="00C927CB">
              <w:rPr>
                <w:b/>
                <w:szCs w:val="28"/>
              </w:rPr>
              <w:t xml:space="preserve">Основные группы субъектов предпринимательской и </w:t>
            </w:r>
            <w:r>
              <w:rPr>
                <w:b/>
                <w:szCs w:val="28"/>
              </w:rPr>
              <w:t>инвестиционной</w:t>
            </w:r>
            <w:r w:rsidRPr="00C927CB">
              <w:rPr>
                <w:b/>
                <w:szCs w:val="28"/>
              </w:rPr>
              <w:t xml:space="preserve">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r w:rsidR="00B5712D">
              <w:rPr>
                <w:b/>
                <w:szCs w:val="28"/>
              </w:rPr>
              <w:t xml:space="preserve"> </w:t>
            </w:r>
          </w:p>
          <w:p w:rsidR="000C14AB" w:rsidRPr="00FD4750" w:rsidRDefault="00B5712D" w:rsidP="00155176">
            <w:pPr>
              <w:pStyle w:val="a8"/>
              <w:widowControl w:val="0"/>
              <w:ind w:left="450"/>
              <w:jc w:val="center"/>
              <w:rPr>
                <w:b/>
                <w:szCs w:val="28"/>
              </w:rPr>
            </w:pPr>
            <w:r w:rsidRPr="00B5712D">
              <w:rPr>
                <w:sz w:val="24"/>
                <w:szCs w:val="24"/>
              </w:rPr>
              <w:t>(</w:t>
            </w:r>
            <w:r>
              <w:rPr>
                <w:sz w:val="24"/>
                <w:szCs w:val="24"/>
              </w:rPr>
              <w:t>не заполняется</w:t>
            </w:r>
            <w:r w:rsidRPr="00B5712D">
              <w:rPr>
                <w:sz w:val="24"/>
                <w:szCs w:val="24"/>
              </w:rPr>
              <w:t xml:space="preserve"> в случае направления </w:t>
            </w:r>
            <w:r>
              <w:rPr>
                <w:sz w:val="24"/>
                <w:szCs w:val="24"/>
              </w:rPr>
              <w:t xml:space="preserve">на ОРВ </w:t>
            </w:r>
            <w:r w:rsidRPr="00B5712D">
              <w:rPr>
                <w:sz w:val="24"/>
                <w:szCs w:val="24"/>
              </w:rPr>
              <w:t>в профильный орган проекта закона Свердловской области)</w:t>
            </w:r>
          </w:p>
        </w:tc>
      </w:tr>
      <w:tr w:rsidR="00D90E93" w:rsidTr="00727E10">
        <w:tc>
          <w:tcPr>
            <w:tcW w:w="5335" w:type="dxa"/>
            <w:gridSpan w:val="6"/>
          </w:tcPr>
          <w:p w:rsidR="00D90E93" w:rsidRDefault="00D90E93" w:rsidP="00155176">
            <w:pPr>
              <w:pStyle w:val="a8"/>
              <w:widowControl w:val="0"/>
              <w:ind w:left="0"/>
              <w:rPr>
                <w:sz w:val="24"/>
                <w:szCs w:val="24"/>
              </w:rPr>
            </w:pPr>
            <w:r w:rsidRPr="00F262A0">
              <w:rPr>
                <w:b/>
              </w:rPr>
              <w:t>8.1 Группа участников отношений:</w:t>
            </w:r>
            <w:r>
              <w:rPr>
                <w:sz w:val="24"/>
                <w:szCs w:val="24"/>
              </w:rPr>
              <w:t xml:space="preserve"> (</w:t>
            </w:r>
            <w:r w:rsidRPr="00FE0C02">
              <w:rPr>
                <w:sz w:val="24"/>
                <w:szCs w:val="24"/>
              </w:rPr>
              <w:t>описание группы субъектов предпринимательской и инвестиционной деятельности</w:t>
            </w:r>
            <w:r>
              <w:rPr>
                <w:sz w:val="24"/>
                <w:szCs w:val="24"/>
              </w:rPr>
              <w:t>):</w:t>
            </w:r>
          </w:p>
          <w:p w:rsidR="00943663" w:rsidRPr="00F262A0" w:rsidRDefault="00D90E93" w:rsidP="00155176">
            <w:pPr>
              <w:pStyle w:val="a8"/>
              <w:widowControl w:val="0"/>
              <w:ind w:left="0"/>
              <w:rPr>
                <w:b/>
                <w:sz w:val="24"/>
                <w:szCs w:val="24"/>
              </w:rPr>
            </w:pPr>
            <w:r w:rsidRPr="00F262A0">
              <w:rPr>
                <w:b/>
                <w:sz w:val="24"/>
                <w:szCs w:val="24"/>
              </w:rPr>
              <w:t>8.1.1.</w:t>
            </w:r>
            <w:r w:rsidR="00943663" w:rsidRPr="00F262A0">
              <w:rPr>
                <w:b/>
                <w:sz w:val="24"/>
                <w:szCs w:val="24"/>
              </w:rPr>
              <w:t xml:space="preserve"> </w:t>
            </w:r>
          </w:p>
          <w:p w:rsidR="00D90E93" w:rsidRDefault="00F262A0" w:rsidP="00F85EA7">
            <w:pPr>
              <w:widowControl w:val="0"/>
              <w:ind w:firstLine="709"/>
              <w:jc w:val="both"/>
            </w:pPr>
            <w:r>
              <w:t>В</w:t>
            </w:r>
            <w:r w:rsidR="008E0B28" w:rsidRPr="008E0B28">
              <w:t>ладельцы транспортн</w:t>
            </w:r>
            <w:r>
              <w:t>ых</w:t>
            </w:r>
            <w:r w:rsidR="008E0B28" w:rsidRPr="008E0B28">
              <w:t xml:space="preserve"> средств</w:t>
            </w:r>
            <w:r>
              <w:t>, осуществляющих движение</w:t>
            </w:r>
            <w:r w:rsidR="008E0B28" w:rsidRPr="008E0B28">
              <w:t xml:space="preserve">                                    </w:t>
            </w:r>
            <w:r w:rsidR="008E0B28" w:rsidRPr="008E0B28">
              <w:rPr>
                <w:spacing w:val="-2"/>
              </w:rPr>
              <w:t>по автомобильным дорогам регионального</w:t>
            </w:r>
            <w:r w:rsidR="008E0B28" w:rsidRPr="008E0B28">
              <w:t xml:space="preserve">                                   или межмуниципального значения Свердловской области</w:t>
            </w:r>
            <w:r>
              <w:t xml:space="preserve"> (с учётом положений пунктов 14, 19, 23 и 31 </w:t>
            </w:r>
            <w:r w:rsidR="00F85EA7">
              <w:t>Порядка</w:t>
            </w:r>
            <w:r>
              <w:t xml:space="preserve">). </w:t>
            </w:r>
          </w:p>
        </w:tc>
        <w:tc>
          <w:tcPr>
            <w:tcW w:w="4838" w:type="dxa"/>
            <w:gridSpan w:val="7"/>
          </w:tcPr>
          <w:p w:rsidR="00D90E93" w:rsidRPr="00F262A0" w:rsidRDefault="00D90E93" w:rsidP="00155176">
            <w:pPr>
              <w:widowControl w:val="0"/>
              <w:rPr>
                <w:b/>
              </w:rPr>
            </w:pPr>
            <w:r w:rsidRPr="00F262A0">
              <w:rPr>
                <w:b/>
              </w:rPr>
              <w:t>8.2. Оценка количества участников отношений:</w:t>
            </w:r>
          </w:p>
          <w:p w:rsidR="00D90E93" w:rsidRPr="00F262A0" w:rsidRDefault="00D90E93" w:rsidP="00155176">
            <w:pPr>
              <w:widowControl w:val="0"/>
              <w:rPr>
                <w:b/>
                <w:szCs w:val="28"/>
              </w:rPr>
            </w:pPr>
            <w:r w:rsidRPr="00F262A0">
              <w:rPr>
                <w:b/>
              </w:rPr>
              <w:t>На стадии разработки акта:</w:t>
            </w:r>
            <w:r w:rsidRPr="00F262A0">
              <w:rPr>
                <w:b/>
                <w:szCs w:val="28"/>
              </w:rPr>
              <w:t xml:space="preserve"> </w:t>
            </w:r>
          </w:p>
          <w:p w:rsidR="006D286D" w:rsidRPr="006D286D" w:rsidRDefault="00D90E93" w:rsidP="00155176">
            <w:pPr>
              <w:widowControl w:val="0"/>
              <w:rPr>
                <w:u w:val="single"/>
              </w:rPr>
            </w:pPr>
            <w:r w:rsidRPr="00055A61">
              <w:rPr>
                <w:i/>
                <w:szCs w:val="28"/>
              </w:rPr>
              <w:t xml:space="preserve"> </w:t>
            </w:r>
            <w:r w:rsidR="006D286D" w:rsidRPr="00F85EA7">
              <w:rPr>
                <w:u w:val="single"/>
              </w:rPr>
              <w:t xml:space="preserve">Порядка </w:t>
            </w:r>
            <w:r w:rsidR="008E0B28" w:rsidRPr="00F85EA7">
              <w:rPr>
                <w:u w:val="single"/>
              </w:rPr>
              <w:t>6</w:t>
            </w:r>
            <w:r w:rsidR="006D286D" w:rsidRPr="00F85EA7">
              <w:rPr>
                <w:u w:val="single"/>
              </w:rPr>
              <w:t xml:space="preserve">500 </w:t>
            </w:r>
            <w:r w:rsidR="008E0B28" w:rsidRPr="00F85EA7">
              <w:rPr>
                <w:u w:val="single"/>
              </w:rPr>
              <w:t>перевозчиков</w:t>
            </w:r>
            <w:r w:rsidR="006D286D" w:rsidRPr="00F85EA7">
              <w:rPr>
                <w:u w:val="single"/>
              </w:rPr>
              <w:t xml:space="preserve"> в год.</w:t>
            </w:r>
          </w:p>
          <w:p w:rsidR="006D286D" w:rsidRDefault="006D286D" w:rsidP="00155176">
            <w:pPr>
              <w:widowControl w:val="0"/>
            </w:pPr>
          </w:p>
          <w:p w:rsidR="00A322E2" w:rsidRDefault="00D90E93" w:rsidP="00F85EA7">
            <w:pPr>
              <w:widowControl w:val="0"/>
              <w:rPr>
                <w:szCs w:val="28"/>
              </w:rPr>
            </w:pPr>
            <w:r w:rsidRPr="00F262A0">
              <w:rPr>
                <w:b/>
                <w:szCs w:val="28"/>
              </w:rPr>
              <w:t>После введения предлагаемого регулирования:</w:t>
            </w:r>
            <w:r>
              <w:rPr>
                <w:szCs w:val="28"/>
              </w:rPr>
              <w:t xml:space="preserve"> </w:t>
            </w:r>
          </w:p>
          <w:p w:rsidR="00F85EA7" w:rsidRDefault="00F85EA7" w:rsidP="00DD497B">
            <w:pPr>
              <w:widowControl w:val="0"/>
              <w:ind w:firstLine="619"/>
              <w:jc w:val="both"/>
            </w:pPr>
            <w:r>
              <w:t>Значительное снижение к</w:t>
            </w:r>
            <w:r w:rsidR="006D286D" w:rsidRPr="00F85EA7">
              <w:t xml:space="preserve">оличества </w:t>
            </w:r>
            <w:r>
              <w:t>участников перевозочного процесса не прогнозируется, так как в основном перевозка тяжеловесных грузов носит заявительный характер. Кроме того, в соответствии с пунктом 19 Порядка, временное ограничение движения в весенний период не распространяется:</w:t>
            </w:r>
          </w:p>
          <w:p w:rsidR="00F85EA7" w:rsidRDefault="00F85EA7" w:rsidP="00DD497B">
            <w:pPr>
              <w:widowControl w:val="0"/>
              <w:jc w:val="both"/>
            </w:pPr>
            <w:r>
              <w:t>1) на международные перевозки грузов;</w:t>
            </w:r>
          </w:p>
          <w:p w:rsidR="00F85EA7" w:rsidRDefault="00F85EA7" w:rsidP="00DD497B">
            <w:pPr>
              <w:widowControl w:val="0"/>
              <w:jc w:val="both"/>
            </w:pPr>
            <w:r>
              <w:t xml:space="preserve">2) на пассажирские перевозки автобусами, в том числе </w:t>
            </w:r>
            <w:r>
              <w:lastRenderedPageBreak/>
              <w:t>международные;</w:t>
            </w:r>
          </w:p>
          <w:p w:rsidR="00F85EA7" w:rsidRDefault="00F85EA7" w:rsidP="00DD497B">
            <w:pPr>
              <w:widowControl w:val="0"/>
              <w:jc w:val="both"/>
            </w:pPr>
            <w:proofErr w:type="gramStart"/>
            <w:r>
              <w:t>3) на перевозки пищевых продуктов, животных, лекарственных препаратов, топлива (бензин, дизельное топливо, судовое топливо для реактивных двигателей, топочный мазут, газообразное топливо), семенного фонда, удобрений, почты и почтовых грузов;</w:t>
            </w:r>
            <w:proofErr w:type="gramEnd"/>
          </w:p>
          <w:p w:rsidR="00F85EA7" w:rsidRDefault="00F85EA7" w:rsidP="00DD497B">
            <w:pPr>
              <w:widowControl w:val="0"/>
              <w:jc w:val="both"/>
            </w:pPr>
            <w:r>
              <w:t>4) на перевозку грузов, необходимых для ликвидации последствий стихийных бедствий или иных чрезвычайных происшествий;</w:t>
            </w:r>
          </w:p>
          <w:p w:rsidR="00F85EA7" w:rsidRDefault="00F85EA7" w:rsidP="00DD497B">
            <w:pPr>
              <w:widowControl w:val="0"/>
              <w:jc w:val="both"/>
            </w:pPr>
            <w:r>
              <w:t>5)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E704BF" w:rsidRDefault="00F85EA7" w:rsidP="00DD497B">
            <w:pPr>
              <w:widowControl w:val="0"/>
              <w:jc w:val="both"/>
            </w:pPr>
            <w:r>
              <w:t xml:space="preserve">6) на транспортные средства федеральных органов исполнительной власти, в которых федеральным законом предусмотрена военная служба. </w:t>
            </w:r>
          </w:p>
          <w:p w:rsidR="00D90E93" w:rsidRDefault="00F85EA7" w:rsidP="00DD497B">
            <w:pPr>
              <w:widowControl w:val="0"/>
              <w:jc w:val="both"/>
              <w:rPr>
                <w:b/>
                <w:szCs w:val="28"/>
              </w:rPr>
            </w:pPr>
            <w:r>
              <w:t xml:space="preserve">Возможно снижение количества участников до 10% от участвующих в процессе перевозок при отсутствии временных ограничений движения. </w:t>
            </w:r>
          </w:p>
        </w:tc>
      </w:tr>
      <w:tr w:rsidR="00D90E93" w:rsidTr="00727E10">
        <w:tc>
          <w:tcPr>
            <w:tcW w:w="10173" w:type="dxa"/>
            <w:gridSpan w:val="13"/>
          </w:tcPr>
          <w:p w:rsidR="00D90E93" w:rsidRPr="00F262A0" w:rsidRDefault="00D90E93" w:rsidP="00223605">
            <w:pPr>
              <w:pStyle w:val="af2"/>
              <w:rPr>
                <w:b/>
              </w:rPr>
            </w:pPr>
            <w:r w:rsidRPr="00F262A0">
              <w:rPr>
                <w:b/>
              </w:rPr>
              <w:lastRenderedPageBreak/>
              <w:t>8.3. Источники данных:</w:t>
            </w:r>
          </w:p>
          <w:p w:rsidR="00186239" w:rsidRDefault="00F262A0" w:rsidP="00186239">
            <w:pPr>
              <w:ind w:firstLine="709"/>
              <w:jc w:val="both"/>
              <w:rPr>
                <w:rFonts w:cs="Calibri"/>
              </w:rPr>
            </w:pPr>
            <w:r w:rsidRPr="00F262A0">
              <w:rPr>
                <w:rFonts w:cs="Calibri"/>
              </w:rPr>
              <w:t xml:space="preserve">Сведения о количестве </w:t>
            </w:r>
            <w:r w:rsidR="00DD497B">
              <w:rPr>
                <w:rFonts w:cs="Calibri"/>
              </w:rPr>
              <w:t>выданных специальных разрешений</w:t>
            </w:r>
            <w:r w:rsidR="00186239">
              <w:rPr>
                <w:rFonts w:cs="Calibri"/>
              </w:rPr>
              <w:t>;</w:t>
            </w:r>
          </w:p>
          <w:p w:rsidR="00E704BF" w:rsidRPr="00186239" w:rsidRDefault="00186239" w:rsidP="00186239">
            <w:pPr>
              <w:ind w:firstLine="709"/>
              <w:jc w:val="both"/>
              <w:rPr>
                <w:rFonts w:cs="Calibri"/>
              </w:rPr>
            </w:pPr>
            <w:r>
              <w:t>п</w:t>
            </w:r>
            <w:r w:rsidR="00E704BF">
              <w:t xml:space="preserve">остановление Правительства Свердловской области от 15.03. 2012  </w:t>
            </w:r>
            <w:r>
              <w:t xml:space="preserve">                      </w:t>
            </w:r>
            <w:r w:rsidR="00E704BF">
              <w:t xml:space="preserve">№ 269-ПП «Об утверждении порядка осуществления временных ограничений </w:t>
            </w:r>
            <w:r>
              <w:t xml:space="preserve">             </w:t>
            </w:r>
            <w:r w:rsidR="00E704BF">
              <w:t>или прекращения движения транспортных средств по автомобильным дорогам регионального и местного значения на территории Свердловской области».</w:t>
            </w:r>
          </w:p>
        </w:tc>
      </w:tr>
      <w:tr w:rsidR="000C14AB" w:rsidTr="00727E10">
        <w:tc>
          <w:tcPr>
            <w:tcW w:w="675" w:type="dxa"/>
          </w:tcPr>
          <w:p w:rsidR="000C14AB" w:rsidRDefault="003C436C" w:rsidP="00335404">
            <w:pPr>
              <w:jc w:val="center"/>
              <w:rPr>
                <w:b/>
                <w:szCs w:val="28"/>
              </w:rPr>
            </w:pPr>
            <w:r>
              <w:rPr>
                <w:b/>
                <w:szCs w:val="28"/>
              </w:rPr>
              <w:t>9.</w:t>
            </w:r>
          </w:p>
        </w:tc>
        <w:tc>
          <w:tcPr>
            <w:tcW w:w="9498" w:type="dxa"/>
            <w:gridSpan w:val="12"/>
          </w:tcPr>
          <w:p w:rsidR="000C14AB" w:rsidRDefault="003C436C" w:rsidP="00335404">
            <w:pPr>
              <w:jc w:val="center"/>
              <w:rPr>
                <w:b/>
                <w:szCs w:val="28"/>
              </w:rPr>
            </w:pPr>
            <w:r w:rsidRPr="00C927CB">
              <w:rPr>
                <w:b/>
                <w:szCs w:val="28"/>
              </w:rPr>
              <w:t xml:space="preserve">Новые функции, полномочия, обязанности и права </w:t>
            </w:r>
            <w:r>
              <w:rPr>
                <w:b/>
                <w:szCs w:val="28"/>
              </w:rPr>
              <w:t xml:space="preserve">исполнительных органов государственной власти Свердловской области </w:t>
            </w:r>
            <w:r w:rsidRPr="00C927CB">
              <w:rPr>
                <w:b/>
                <w:szCs w:val="28"/>
              </w:rPr>
              <w:t>и органов местного самоуправления или сведения об их изменении, а также порядок их реализации</w:t>
            </w:r>
          </w:p>
        </w:tc>
      </w:tr>
      <w:tr w:rsidR="00847FCC" w:rsidTr="00727E10">
        <w:tc>
          <w:tcPr>
            <w:tcW w:w="3369" w:type="dxa"/>
            <w:gridSpan w:val="4"/>
          </w:tcPr>
          <w:p w:rsidR="00847FCC" w:rsidRPr="00F262A0" w:rsidRDefault="00847FCC" w:rsidP="003C436C">
            <w:pPr>
              <w:rPr>
                <w:b/>
              </w:rPr>
            </w:pPr>
            <w:r w:rsidRPr="00F262A0">
              <w:rPr>
                <w:b/>
                <w:szCs w:val="28"/>
              </w:rPr>
              <w:t xml:space="preserve">9.1. </w:t>
            </w:r>
            <w:r w:rsidRPr="00F262A0">
              <w:rPr>
                <w:b/>
              </w:rPr>
              <w:t>Описание новых или изменения существующих функций, полномочий, обязанностей или прав:</w:t>
            </w:r>
          </w:p>
        </w:tc>
        <w:tc>
          <w:tcPr>
            <w:tcW w:w="3827" w:type="dxa"/>
            <w:gridSpan w:val="5"/>
          </w:tcPr>
          <w:p w:rsidR="00847FCC" w:rsidRPr="00F262A0" w:rsidRDefault="00847FCC" w:rsidP="00B418FA">
            <w:pPr>
              <w:rPr>
                <w:b/>
                <w:szCs w:val="28"/>
              </w:rPr>
            </w:pPr>
            <w:r w:rsidRPr="00F262A0">
              <w:rPr>
                <w:b/>
                <w:szCs w:val="28"/>
              </w:rPr>
              <w:t xml:space="preserve">9.2. </w:t>
            </w:r>
            <w:r w:rsidRPr="00F262A0">
              <w:rPr>
                <w:b/>
              </w:rPr>
              <w:t xml:space="preserve">Порядок реализации: </w:t>
            </w:r>
            <w:r w:rsidRPr="00F262A0">
              <w:rPr>
                <w:b/>
              </w:rPr>
              <w:br/>
            </w:r>
          </w:p>
        </w:tc>
        <w:tc>
          <w:tcPr>
            <w:tcW w:w="2977" w:type="dxa"/>
            <w:gridSpan w:val="4"/>
          </w:tcPr>
          <w:p w:rsidR="00847FCC" w:rsidRPr="00F262A0" w:rsidRDefault="00847FCC" w:rsidP="003C436C">
            <w:pPr>
              <w:pStyle w:val="af2"/>
              <w:ind w:left="0" w:firstLine="33"/>
              <w:jc w:val="center"/>
              <w:rPr>
                <w:b/>
              </w:rPr>
            </w:pPr>
            <w:r w:rsidRPr="00F262A0">
              <w:rPr>
                <w:b/>
              </w:rPr>
              <w:t>9.3. Оценка изменения трудозатрат и (или) потребностей в иных ресурсах:</w:t>
            </w:r>
          </w:p>
          <w:p w:rsidR="00847FCC" w:rsidRPr="00F262A0" w:rsidRDefault="00847FCC" w:rsidP="003C436C">
            <w:pPr>
              <w:rPr>
                <w:b/>
                <w:szCs w:val="28"/>
              </w:rPr>
            </w:pPr>
          </w:p>
        </w:tc>
      </w:tr>
      <w:tr w:rsidR="00664A2B" w:rsidTr="00727E10">
        <w:tc>
          <w:tcPr>
            <w:tcW w:w="10173" w:type="dxa"/>
            <w:gridSpan w:val="13"/>
          </w:tcPr>
          <w:p w:rsidR="00664A2B" w:rsidRPr="00DD497B" w:rsidRDefault="00664A2B" w:rsidP="00664A2B">
            <w:pPr>
              <w:jc w:val="center"/>
            </w:pPr>
            <w:r w:rsidRPr="00DD497B">
              <w:rPr>
                <w:b/>
                <w:szCs w:val="28"/>
              </w:rPr>
              <w:lastRenderedPageBreak/>
              <w:t>Наименование органа:</w:t>
            </w:r>
            <w:r w:rsidRPr="00DD497B">
              <w:rPr>
                <w:szCs w:val="28"/>
              </w:rPr>
              <w:t xml:space="preserve"> </w:t>
            </w:r>
            <w:r w:rsidR="00891DFA" w:rsidRPr="00DD497B">
              <w:rPr>
                <w:u w:val="single"/>
              </w:rPr>
              <w:t>Министерство транспорта и связи Свердловской области</w:t>
            </w:r>
          </w:p>
        </w:tc>
      </w:tr>
      <w:tr w:rsidR="00664A2B" w:rsidTr="00727E10">
        <w:tc>
          <w:tcPr>
            <w:tcW w:w="3369" w:type="dxa"/>
            <w:gridSpan w:val="4"/>
          </w:tcPr>
          <w:p w:rsidR="00664A2B" w:rsidRPr="00DD497B" w:rsidRDefault="00B418FA" w:rsidP="00186239">
            <w:pPr>
              <w:jc w:val="both"/>
              <w:outlineLvl w:val="1"/>
              <w:rPr>
                <w:szCs w:val="28"/>
              </w:rPr>
            </w:pPr>
            <w:r w:rsidRPr="00DD497B">
              <w:t xml:space="preserve">Изменится содержание существующих обязанностей </w:t>
            </w:r>
            <w:r w:rsidR="001166DC" w:rsidRPr="00DD497B">
              <w:t xml:space="preserve">по начислению заявителям </w:t>
            </w:r>
            <w:r w:rsidRPr="00DD497B">
              <w:t>оплат</w:t>
            </w:r>
            <w:r w:rsidR="001166DC" w:rsidRPr="00DD497B">
              <w:t>ы</w:t>
            </w:r>
            <w:r w:rsidRPr="00DD497B">
              <w:t xml:space="preserve"> вреда, причиняемого транспортными средствами, осуществляющими движение по автомобильным дорогам общего пользования регионального значения Свердловской Области</w:t>
            </w:r>
            <w:r w:rsidR="001166DC" w:rsidRPr="00DD497B">
              <w:t xml:space="preserve">, а так же по </w:t>
            </w:r>
            <w:proofErr w:type="gramStart"/>
            <w:r w:rsidR="001166DC" w:rsidRPr="00DD497B">
              <w:t>контролю за</w:t>
            </w:r>
            <w:proofErr w:type="gramEnd"/>
            <w:r w:rsidR="001166DC" w:rsidRPr="00DD497B">
              <w:t xml:space="preserve"> соблюдением перевозчиками принимаемого Постановления.</w:t>
            </w:r>
          </w:p>
        </w:tc>
        <w:tc>
          <w:tcPr>
            <w:tcW w:w="3827" w:type="dxa"/>
            <w:gridSpan w:val="5"/>
          </w:tcPr>
          <w:p w:rsidR="00664A2B" w:rsidRPr="00DD497B" w:rsidRDefault="00B418FA" w:rsidP="003C436C">
            <w:pPr>
              <w:rPr>
                <w:szCs w:val="28"/>
              </w:rPr>
            </w:pPr>
            <w:r w:rsidRPr="00DD497B">
              <w:rPr>
                <w:szCs w:val="28"/>
              </w:rPr>
              <w:t>Приём Постановления.</w:t>
            </w:r>
          </w:p>
        </w:tc>
        <w:tc>
          <w:tcPr>
            <w:tcW w:w="2977" w:type="dxa"/>
            <w:gridSpan w:val="4"/>
          </w:tcPr>
          <w:p w:rsidR="00664A2B" w:rsidRPr="00DD497B" w:rsidRDefault="00891DFA" w:rsidP="00186239">
            <w:pPr>
              <w:pStyle w:val="af2"/>
              <w:ind w:left="0" w:firstLine="33"/>
            </w:pPr>
            <w:r w:rsidRPr="00DD497B">
              <w:t>Изменение трудозатрат и (или) потребностей</w:t>
            </w:r>
            <w:r w:rsidR="0041184E" w:rsidRPr="00DD497B">
              <w:br/>
            </w:r>
            <w:r w:rsidRPr="00DD497B">
              <w:t>в иных ресурсах</w:t>
            </w:r>
            <w:r w:rsidR="0041184E" w:rsidRPr="00DD497B">
              <w:br/>
            </w:r>
            <w:r w:rsidRPr="00DD497B">
              <w:t>не предполагается.</w:t>
            </w:r>
            <w:r w:rsidR="00B418FA" w:rsidRPr="00DD497B">
              <w:t xml:space="preserve"> Исполнение постановления предполагается в рамках текущей деятельности Министерства.</w:t>
            </w:r>
          </w:p>
        </w:tc>
      </w:tr>
      <w:tr w:rsidR="000C14AB" w:rsidTr="00727E10">
        <w:tc>
          <w:tcPr>
            <w:tcW w:w="675" w:type="dxa"/>
          </w:tcPr>
          <w:p w:rsidR="000C14AB" w:rsidRPr="00142467" w:rsidRDefault="00142467" w:rsidP="00142467">
            <w:pPr>
              <w:jc w:val="center"/>
              <w:rPr>
                <w:b/>
                <w:szCs w:val="28"/>
              </w:rPr>
            </w:pPr>
            <w:r>
              <w:rPr>
                <w:b/>
                <w:szCs w:val="28"/>
              </w:rPr>
              <w:t>10.</w:t>
            </w:r>
          </w:p>
        </w:tc>
        <w:tc>
          <w:tcPr>
            <w:tcW w:w="9498" w:type="dxa"/>
            <w:gridSpan w:val="12"/>
          </w:tcPr>
          <w:p w:rsidR="000C14AB" w:rsidRDefault="002649C1" w:rsidP="00335404">
            <w:pPr>
              <w:jc w:val="center"/>
              <w:rPr>
                <w:b/>
                <w:szCs w:val="28"/>
              </w:rPr>
            </w:pPr>
            <w:r>
              <w:rPr>
                <w:b/>
                <w:szCs w:val="28"/>
              </w:rPr>
              <w:t>Новые обязанности,</w:t>
            </w:r>
            <w:r w:rsidR="00143334" w:rsidRPr="00C927CB">
              <w:rPr>
                <w:b/>
                <w:szCs w:val="28"/>
              </w:rPr>
              <w:t xml:space="preserve"> ограничения </w:t>
            </w:r>
            <w:r>
              <w:rPr>
                <w:b/>
                <w:szCs w:val="28"/>
              </w:rPr>
              <w:t xml:space="preserve">и возможности </w:t>
            </w:r>
            <w:r w:rsidR="00143334" w:rsidRPr="00C927CB">
              <w:rPr>
                <w:b/>
                <w:szCs w:val="28"/>
              </w:rPr>
              <w:t xml:space="preserve">для субъектов предпринимательской и </w:t>
            </w:r>
            <w:r w:rsidR="00143334">
              <w:rPr>
                <w:b/>
                <w:szCs w:val="28"/>
              </w:rPr>
              <w:t>инвестиционной</w:t>
            </w:r>
            <w:r w:rsidR="00143334" w:rsidRPr="00C927CB">
              <w:rPr>
                <w:b/>
                <w:szCs w:val="28"/>
              </w:rPr>
              <w:t xml:space="preserve"> деятельности либо изменение содержания существующих обязанностей и ограничений, а также порядок организации их исполнения</w:t>
            </w:r>
            <w:r w:rsidR="00631098">
              <w:rPr>
                <w:b/>
                <w:szCs w:val="28"/>
              </w:rPr>
              <w:t xml:space="preserve"> </w:t>
            </w:r>
            <w:r w:rsidR="00631098" w:rsidRPr="00B5712D">
              <w:rPr>
                <w:sz w:val="24"/>
                <w:szCs w:val="24"/>
              </w:rPr>
              <w:t>(</w:t>
            </w:r>
            <w:r w:rsidR="00631098">
              <w:rPr>
                <w:sz w:val="24"/>
                <w:szCs w:val="24"/>
              </w:rPr>
              <w:t>не заполняется</w:t>
            </w:r>
            <w:r w:rsidR="00631098" w:rsidRPr="00B5712D">
              <w:rPr>
                <w:sz w:val="24"/>
                <w:szCs w:val="24"/>
              </w:rPr>
              <w:t xml:space="preserve"> в случае направления </w:t>
            </w:r>
            <w:r w:rsidR="00631098">
              <w:rPr>
                <w:sz w:val="24"/>
                <w:szCs w:val="24"/>
              </w:rPr>
              <w:t xml:space="preserve">на ОРВ </w:t>
            </w:r>
            <w:r w:rsidR="00631098" w:rsidRPr="00B5712D">
              <w:rPr>
                <w:sz w:val="24"/>
                <w:szCs w:val="24"/>
              </w:rPr>
              <w:t>в профильный орган проекта закона Свердловской области)</w:t>
            </w:r>
          </w:p>
        </w:tc>
      </w:tr>
      <w:tr w:rsidR="00847FCC" w:rsidTr="00727E10">
        <w:trPr>
          <w:gridAfter w:val="1"/>
          <w:wAfter w:w="60" w:type="dxa"/>
        </w:trPr>
        <w:tc>
          <w:tcPr>
            <w:tcW w:w="3085" w:type="dxa"/>
            <w:gridSpan w:val="3"/>
          </w:tcPr>
          <w:p w:rsidR="00847FCC" w:rsidRPr="002F2748" w:rsidRDefault="00847FCC" w:rsidP="00847FCC">
            <w:pPr>
              <w:rPr>
                <w:b/>
              </w:rPr>
            </w:pPr>
            <w:r w:rsidRPr="002F2748">
              <w:rPr>
                <w:b/>
                <w:szCs w:val="28"/>
              </w:rPr>
              <w:t xml:space="preserve">10.1. </w:t>
            </w:r>
            <w:r w:rsidR="002071A4" w:rsidRPr="002F2748">
              <w:rPr>
                <w:b/>
              </w:rPr>
              <w:t>Г</w:t>
            </w:r>
            <w:r w:rsidRPr="002F2748">
              <w:rPr>
                <w:b/>
              </w:rPr>
              <w:t>руппа участников отношений:</w:t>
            </w:r>
          </w:p>
          <w:p w:rsidR="0041184E" w:rsidRPr="003C436C" w:rsidRDefault="00F262A0" w:rsidP="00186239">
            <w:pPr>
              <w:ind w:firstLine="709"/>
              <w:jc w:val="both"/>
            </w:pPr>
            <w:r w:rsidRPr="00F262A0">
              <w:t xml:space="preserve">Владельцы транспортных средств, осуществляющих движение                                    по автомобильным дорогам регионального                                   или межмуниципального значения Свердловской области (с учётом положений пунктов 14, 19, 23 и 31 </w:t>
            </w:r>
            <w:r w:rsidR="00F85EA7">
              <w:t>Порядка</w:t>
            </w:r>
            <w:r w:rsidRPr="00F262A0">
              <w:t>).</w:t>
            </w:r>
          </w:p>
        </w:tc>
        <w:tc>
          <w:tcPr>
            <w:tcW w:w="3827" w:type="dxa"/>
            <w:gridSpan w:val="5"/>
          </w:tcPr>
          <w:p w:rsidR="00847FCC" w:rsidRPr="002F2748" w:rsidRDefault="00847FCC" w:rsidP="00186239">
            <w:pPr>
              <w:rPr>
                <w:b/>
                <w:szCs w:val="28"/>
              </w:rPr>
            </w:pPr>
            <w:r w:rsidRPr="002F2748">
              <w:rPr>
                <w:b/>
                <w:szCs w:val="28"/>
              </w:rPr>
              <w:t xml:space="preserve">10.2. </w:t>
            </w:r>
            <w:r w:rsidRPr="002F2748">
              <w:rPr>
                <w:b/>
              </w:rPr>
              <w:t xml:space="preserve">Описание новых или изменения содержания </w:t>
            </w:r>
            <w:r w:rsidRPr="002F2748">
              <w:rPr>
                <w:b/>
                <w:szCs w:val="28"/>
              </w:rPr>
              <w:t>существующих обязанностей</w:t>
            </w:r>
            <w:r w:rsidR="0041184E" w:rsidRPr="002F2748">
              <w:rPr>
                <w:b/>
                <w:szCs w:val="28"/>
              </w:rPr>
              <w:br/>
            </w:r>
            <w:r w:rsidRPr="002F2748">
              <w:rPr>
                <w:b/>
                <w:szCs w:val="28"/>
              </w:rPr>
              <w:t>и ограничений</w:t>
            </w:r>
            <w:r w:rsidR="002649C1" w:rsidRPr="002F2748">
              <w:rPr>
                <w:b/>
                <w:szCs w:val="28"/>
              </w:rPr>
              <w:t>:</w:t>
            </w:r>
          </w:p>
          <w:p w:rsidR="0041184E" w:rsidRDefault="0041184E" w:rsidP="00186239">
            <w:pPr>
              <w:ind w:firstLine="601"/>
              <w:jc w:val="both"/>
              <w:outlineLvl w:val="1"/>
            </w:pPr>
            <w:r>
              <w:t>Новых обязанностей</w:t>
            </w:r>
          </w:p>
          <w:p w:rsidR="0041184E" w:rsidRDefault="0041184E" w:rsidP="00186239">
            <w:pPr>
              <w:jc w:val="both"/>
              <w:outlineLvl w:val="1"/>
            </w:pPr>
            <w:r>
              <w:t xml:space="preserve">не возникает. </w:t>
            </w:r>
          </w:p>
          <w:p w:rsidR="0041184E" w:rsidRDefault="0041184E" w:rsidP="00186239">
            <w:pPr>
              <w:jc w:val="both"/>
              <w:outlineLvl w:val="1"/>
            </w:pPr>
            <w:r>
              <w:t>Изменится содержание существующих обязанностей заявителей</w:t>
            </w:r>
          </w:p>
          <w:p w:rsidR="0041184E" w:rsidRDefault="0041184E" w:rsidP="00186239">
            <w:pPr>
              <w:jc w:val="both"/>
            </w:pPr>
            <w:r>
              <w:t xml:space="preserve">по </w:t>
            </w:r>
            <w:r w:rsidR="002F2748">
              <w:t xml:space="preserve">оплате </w:t>
            </w:r>
            <w:r w:rsidR="002F2748" w:rsidRPr="002F2748">
              <w:t xml:space="preserve">вреда, причиняемого транспортными средствами, осуществляющими </w:t>
            </w:r>
            <w:r w:rsidR="002F2748">
              <w:t>движение</w:t>
            </w:r>
            <w:r w:rsidR="002F2748" w:rsidRPr="002F2748">
              <w:t xml:space="preserve"> по автомобильным дорогам общего пользования регионального значения Свердловской Области</w:t>
            </w:r>
            <w:r w:rsidR="002F2748">
              <w:t xml:space="preserve">. </w:t>
            </w:r>
            <w:r>
              <w:lastRenderedPageBreak/>
              <w:t xml:space="preserve">Вследствие этого </w:t>
            </w:r>
            <w:r w:rsidR="002F2748">
              <w:t xml:space="preserve">при расчёте </w:t>
            </w:r>
            <w:r>
              <w:t>размер</w:t>
            </w:r>
            <w:r w:rsidR="002F2748">
              <w:t>а</w:t>
            </w:r>
            <w:r>
              <w:t xml:space="preserve"> </w:t>
            </w:r>
            <w:r w:rsidR="002F2748" w:rsidRPr="002F2748">
              <w:t xml:space="preserve">вреда, причиняемого транспортными средствами, осуществляющими </w:t>
            </w:r>
            <w:r w:rsidR="002F2748">
              <w:t>движение</w:t>
            </w:r>
            <w:r w:rsidR="002F2748" w:rsidRPr="002F2748">
              <w:t xml:space="preserve"> по автомобильным дорогам общего пользования регионального значения Свердловской Области</w:t>
            </w:r>
            <w:r w:rsidR="002F2748">
              <w:t>,</w:t>
            </w:r>
            <w:r w:rsidR="002F2748" w:rsidRPr="002F2748">
              <w:t xml:space="preserve"> </w:t>
            </w:r>
            <w:r w:rsidR="002F2748">
              <w:t>р</w:t>
            </w:r>
            <w:r w:rsidR="002F2748" w:rsidRPr="002F2748">
              <w:t>азмер вреда, причиняемого транспортными средствами, при превышении значений допустимых осевых нагрузок на одну ось</w:t>
            </w:r>
            <w:r w:rsidR="002F2748">
              <w:t>,</w:t>
            </w:r>
            <w:r>
              <w:t xml:space="preserve"> увеличится </w:t>
            </w:r>
            <w:r w:rsidR="002F2748">
              <w:t>ориентировочно в 2,9 раза</w:t>
            </w:r>
            <w:r>
              <w:t>.</w:t>
            </w:r>
          </w:p>
          <w:p w:rsidR="005A6FBD" w:rsidRDefault="009E2D5C" w:rsidP="00186239">
            <w:pPr>
              <w:jc w:val="both"/>
            </w:pPr>
            <w:r>
              <w:t>Однако</w:t>
            </w:r>
            <w:proofErr w:type="gramStart"/>
            <w:r w:rsidR="006A3C37">
              <w:t>,</w:t>
            </w:r>
            <w:proofErr w:type="gramEnd"/>
            <w:r w:rsidR="006A3C37">
              <w:t xml:space="preserve"> </w:t>
            </w:r>
            <w:r w:rsidR="005208A3">
              <w:t xml:space="preserve">общий размер вреда увеличится меньше, </w:t>
            </w:r>
            <w:r w:rsidR="006A3C37">
              <w:t xml:space="preserve">так как при расчёте размера вреда, </w:t>
            </w:r>
            <w:r w:rsidR="006A3C37" w:rsidRPr="002F2748">
              <w:t xml:space="preserve">причиняемого транспортными средствами, осуществляющими </w:t>
            </w:r>
            <w:r w:rsidR="006A3C37">
              <w:t>движение</w:t>
            </w:r>
            <w:r w:rsidR="006A3C37" w:rsidRPr="002F2748">
              <w:t xml:space="preserve"> по автомобильным дорогам общего пользования регионального значения Свердловской Области</w:t>
            </w:r>
            <w:r w:rsidR="006A3C37">
              <w:t xml:space="preserve">, учитывается не только </w:t>
            </w:r>
            <w:r>
              <w:t xml:space="preserve"> </w:t>
            </w:r>
            <w:r w:rsidR="0052107D" w:rsidRPr="0052107D">
              <w:t>размер вреда, причиняемого транспортными средствами, при превышении значений допустимых осевых нагрузок на одну ось</w:t>
            </w:r>
            <w:r w:rsidR="0052107D">
              <w:t xml:space="preserve">, но и </w:t>
            </w:r>
            <w:r w:rsidR="0052107D" w:rsidRPr="0052107D">
              <w:t>размер вреда, причиняемого транспортными средствами, при превышении значений допустимой массы</w:t>
            </w:r>
            <w:r w:rsidR="0052107D">
              <w:t xml:space="preserve">, изменение которого </w:t>
            </w:r>
            <w:r w:rsidR="005208A3">
              <w:t xml:space="preserve">при неблагоприятных природно-климатических </w:t>
            </w:r>
            <w:proofErr w:type="gramStart"/>
            <w:r w:rsidR="005208A3">
              <w:t>условиях</w:t>
            </w:r>
            <w:r w:rsidR="0052107D">
              <w:t xml:space="preserve"> </w:t>
            </w:r>
            <w:r w:rsidR="005208A3" w:rsidRPr="00F5496E">
              <w:t>методик</w:t>
            </w:r>
            <w:r w:rsidR="005208A3">
              <w:t>ой</w:t>
            </w:r>
            <w:r w:rsidR="005208A3" w:rsidRPr="00F5496E">
              <w:t xml:space="preserve"> расчета размера вреда, причиняемого транспортными средствами, осуществляющими перевозки тяжеловесных грузов</w:t>
            </w:r>
            <w:r w:rsidR="005A6FBD">
              <w:t xml:space="preserve"> (далее – Методика)</w:t>
            </w:r>
            <w:r w:rsidR="005208A3">
              <w:t xml:space="preserve">, утверждённой постановлением </w:t>
            </w:r>
            <w:r w:rsidR="005208A3">
              <w:lastRenderedPageBreak/>
              <w:t xml:space="preserve">Правительства Российской Федерации от 09.01.2014  № 12 </w:t>
            </w:r>
            <w:r w:rsidR="005A6FBD" w:rsidRPr="00F5496E">
              <w:t>«О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r w:rsidR="005A6FBD">
              <w:t xml:space="preserve"> </w:t>
            </w:r>
            <w:r w:rsidR="005208A3">
              <w:t>(</w:t>
            </w:r>
            <w:r w:rsidR="005A6FBD">
              <w:t>вступает в силу с 01.01.2015</w:t>
            </w:r>
            <w:r w:rsidR="005208A3">
              <w:t>), не предусмотрено.</w:t>
            </w:r>
            <w:proofErr w:type="gramEnd"/>
            <w:r w:rsidR="005208A3">
              <w:t xml:space="preserve"> </w:t>
            </w:r>
            <w:proofErr w:type="gramStart"/>
            <w:r w:rsidR="005208A3">
              <w:t xml:space="preserve">Кроме того, следует отметить, что сравнительным расчётом </w:t>
            </w:r>
            <w:r w:rsidR="005208A3" w:rsidRPr="00A93157">
              <w:t>платы в счёт возмещения вреда, причиняемого транспортными средствами, осуществляющими перевозку тяжеловесных грузов, произведенны</w:t>
            </w:r>
            <w:r w:rsidR="005A6FBD">
              <w:t>м</w:t>
            </w:r>
            <w:r w:rsidR="005208A3" w:rsidRPr="00A93157">
              <w:t xml:space="preserve"> ГКУ СО «Управление автомобильных дорог»</w:t>
            </w:r>
            <w:r w:rsidR="005208A3">
              <w:t xml:space="preserve">, установлено, </w:t>
            </w:r>
            <w:r w:rsidR="005A6FBD">
              <w:t xml:space="preserve">что при введении временных ограничений </w:t>
            </w:r>
            <w:r w:rsidR="005A6FBD" w:rsidRPr="00621859">
              <w:t>движения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w:t>
            </w:r>
            <w:r w:rsidR="005A6FBD">
              <w:t>ё</w:t>
            </w:r>
            <w:r w:rsidR="005A6FBD" w:rsidRPr="00621859">
              <w:t xml:space="preserve"> участков</w:t>
            </w:r>
            <w:r w:rsidR="005A6FBD">
              <w:t>,</w:t>
            </w:r>
            <w:proofErr w:type="gramEnd"/>
          </w:p>
          <w:p w:rsidR="009E2D5C" w:rsidRPr="003C436C" w:rsidRDefault="005208A3" w:rsidP="00186239">
            <w:pPr>
              <w:jc w:val="both"/>
              <w:rPr>
                <w:szCs w:val="28"/>
              </w:rPr>
            </w:pPr>
            <w:proofErr w:type="gramStart"/>
            <w:r>
              <w:t>размер вреда, рассчитываемый в соответствии с Методикой, не превышает размера вреда, рассчитываемого</w:t>
            </w:r>
            <w:r w:rsidR="005A6FBD">
              <w:t xml:space="preserve"> в настоящее время соответствии с  постановлением Правительства Российской Федерации </w:t>
            </w:r>
            <w:r w:rsidR="005A6FBD" w:rsidRPr="00F5496E">
              <w:t>от 16.11.2009</w:t>
            </w:r>
            <w:r w:rsidR="005A6FBD">
              <w:t xml:space="preserve"> </w:t>
            </w:r>
            <w:r w:rsidR="005A6FBD" w:rsidRPr="00F5496E">
              <w:t xml:space="preserve"> № 934 «О возмещении вреда, причиняемого транспортными средствами, </w:t>
            </w:r>
            <w:r w:rsidR="005A6FBD" w:rsidRPr="00F5496E">
              <w:lastRenderedPageBreak/>
              <w:t>осуществляющими перевозки тяжеловесных грузов по автомобильным дорогам Российской Федерации»</w:t>
            </w:r>
            <w:r w:rsidR="005A6FBD">
              <w:t xml:space="preserve"> или незначительно его превышает в случае движения транспортных средств, осуществляющими перевозку тяжеловесных грузов с осевыми нагрузками свыше 60% от допустимых.</w:t>
            </w:r>
            <w:proofErr w:type="gramEnd"/>
          </w:p>
        </w:tc>
        <w:tc>
          <w:tcPr>
            <w:tcW w:w="3201" w:type="dxa"/>
            <w:gridSpan w:val="4"/>
          </w:tcPr>
          <w:p w:rsidR="00847FCC" w:rsidRPr="002F2748" w:rsidRDefault="00847FCC" w:rsidP="00186239">
            <w:pPr>
              <w:rPr>
                <w:b/>
                <w:szCs w:val="28"/>
              </w:rPr>
            </w:pPr>
            <w:r w:rsidRPr="002F2748">
              <w:rPr>
                <w:b/>
              </w:rPr>
              <w:lastRenderedPageBreak/>
              <w:t xml:space="preserve">10.3. </w:t>
            </w:r>
            <w:r w:rsidRPr="002F2748">
              <w:rPr>
                <w:b/>
                <w:szCs w:val="28"/>
              </w:rPr>
              <w:t>Порядок организации исполнения</w:t>
            </w:r>
            <w:r w:rsidR="002071A4" w:rsidRPr="002F2748">
              <w:rPr>
                <w:b/>
                <w:szCs w:val="28"/>
              </w:rPr>
              <w:t xml:space="preserve"> обязанностей</w:t>
            </w:r>
            <w:r w:rsidR="00DA46F6" w:rsidRPr="002F2748">
              <w:rPr>
                <w:b/>
                <w:szCs w:val="28"/>
              </w:rPr>
              <w:br/>
            </w:r>
            <w:r w:rsidR="002071A4" w:rsidRPr="002F2748">
              <w:rPr>
                <w:b/>
                <w:szCs w:val="28"/>
              </w:rPr>
              <w:t>и ограничений</w:t>
            </w:r>
            <w:r w:rsidR="002649C1" w:rsidRPr="002F2748">
              <w:rPr>
                <w:b/>
                <w:szCs w:val="28"/>
              </w:rPr>
              <w:t>:</w:t>
            </w:r>
            <w:r w:rsidRPr="002F2748">
              <w:rPr>
                <w:b/>
                <w:szCs w:val="28"/>
              </w:rPr>
              <w:t xml:space="preserve"> </w:t>
            </w:r>
          </w:p>
          <w:p w:rsidR="00727E10" w:rsidRDefault="00727E10" w:rsidP="00186239">
            <w:pPr>
              <w:ind w:firstLine="601"/>
              <w:jc w:val="both"/>
              <w:outlineLvl w:val="1"/>
            </w:pPr>
            <w:r>
              <w:t xml:space="preserve">В соответствии с пунктом 17 </w:t>
            </w:r>
            <w:r w:rsidR="00F85EA7">
              <w:t>Порядка</w:t>
            </w:r>
            <w:r>
              <w:t xml:space="preserve"> временное ограничение движения осуществляется в весенний период - путем установки владельцами автомобильных дорог дорожных знаков 3.12 «Ограничение массы, приходящейся на ось транспортного средства» со знаками </w:t>
            </w:r>
            <w:r>
              <w:lastRenderedPageBreak/>
              <w:t>дополнительной информации (таблички) 8.20.1 и 80.20.2 «Тип тележки транспортных средств», предусмотренных Правилами дорожного движения;</w:t>
            </w:r>
          </w:p>
          <w:p w:rsidR="00DA46F6" w:rsidRPr="003C436C" w:rsidRDefault="00727E10" w:rsidP="00186239">
            <w:pPr>
              <w:jc w:val="both"/>
              <w:rPr>
                <w:szCs w:val="28"/>
              </w:rPr>
            </w:pPr>
            <w:r>
              <w:t>в летний период - при значениях дневной температуры воздуха свыше 32</w:t>
            </w:r>
            <w:proofErr w:type="gramStart"/>
            <w:r>
              <w:t>°С</w:t>
            </w:r>
            <w:proofErr w:type="gramEnd"/>
            <w:r>
              <w:t xml:space="preserve"> путем внесения в графу «Особые условия движения» специального разрешения на перевозку тяжеловесного груза по автомобильным дорогам, нагрузка на ось которых превышает установленные на территории Российской Федерации постановлением Правительства Российской Федерации от 15.04.2011 № 272 «Об утверждении Правил перевозок грузов автомобильным транспортом», записи следующего содержания: «при введении временного ограничения в летний период движение разрешается в период с 22.00 до 10.00».</w:t>
            </w:r>
          </w:p>
        </w:tc>
      </w:tr>
      <w:tr w:rsidR="00664A2B" w:rsidTr="00727E10">
        <w:trPr>
          <w:gridAfter w:val="1"/>
          <w:wAfter w:w="60" w:type="dxa"/>
        </w:trPr>
        <w:tc>
          <w:tcPr>
            <w:tcW w:w="3085" w:type="dxa"/>
            <w:gridSpan w:val="3"/>
          </w:tcPr>
          <w:p w:rsidR="00664A2B" w:rsidRDefault="00664A2B" w:rsidP="00847FCC">
            <w:pPr>
              <w:rPr>
                <w:szCs w:val="28"/>
              </w:rPr>
            </w:pPr>
          </w:p>
        </w:tc>
        <w:tc>
          <w:tcPr>
            <w:tcW w:w="3827" w:type="dxa"/>
            <w:gridSpan w:val="5"/>
          </w:tcPr>
          <w:p w:rsidR="00664A2B" w:rsidRDefault="00664A2B" w:rsidP="00664A2B">
            <w:pPr>
              <w:rPr>
                <w:szCs w:val="28"/>
              </w:rPr>
            </w:pPr>
          </w:p>
        </w:tc>
        <w:tc>
          <w:tcPr>
            <w:tcW w:w="3201" w:type="dxa"/>
            <w:gridSpan w:val="4"/>
          </w:tcPr>
          <w:p w:rsidR="00664A2B" w:rsidRDefault="00664A2B" w:rsidP="00847FCC"/>
        </w:tc>
      </w:tr>
      <w:tr w:rsidR="000C14AB" w:rsidTr="00727E10">
        <w:trPr>
          <w:gridAfter w:val="1"/>
          <w:wAfter w:w="60" w:type="dxa"/>
        </w:trPr>
        <w:tc>
          <w:tcPr>
            <w:tcW w:w="675" w:type="dxa"/>
          </w:tcPr>
          <w:p w:rsidR="000C14AB" w:rsidRDefault="002649C1" w:rsidP="00335404">
            <w:pPr>
              <w:jc w:val="center"/>
              <w:rPr>
                <w:b/>
                <w:szCs w:val="28"/>
              </w:rPr>
            </w:pPr>
            <w:r>
              <w:rPr>
                <w:b/>
                <w:szCs w:val="28"/>
              </w:rPr>
              <w:t>11.</w:t>
            </w:r>
          </w:p>
        </w:tc>
        <w:tc>
          <w:tcPr>
            <w:tcW w:w="9438" w:type="dxa"/>
            <w:gridSpan w:val="11"/>
          </w:tcPr>
          <w:p w:rsidR="000C14AB" w:rsidRDefault="002649C1" w:rsidP="00335404">
            <w:pPr>
              <w:jc w:val="center"/>
              <w:rPr>
                <w:b/>
                <w:szCs w:val="28"/>
              </w:rPr>
            </w:pPr>
            <w:r w:rsidRPr="00C927CB">
              <w:rPr>
                <w:b/>
                <w:szCs w:val="28"/>
              </w:rPr>
              <w:t xml:space="preserve">Оценка расходов субъектов предпринимательской и </w:t>
            </w:r>
            <w:r>
              <w:rPr>
                <w:b/>
                <w:szCs w:val="28"/>
              </w:rPr>
              <w:t>инвестиционной</w:t>
            </w:r>
            <w:r w:rsidRPr="00C927CB">
              <w:rPr>
                <w:b/>
                <w:szCs w:val="28"/>
              </w:rPr>
              <w:t xml:space="preserve">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00631098">
              <w:rPr>
                <w:b/>
                <w:szCs w:val="28"/>
              </w:rPr>
              <w:t xml:space="preserve"> </w:t>
            </w:r>
            <w:r w:rsidR="00631098" w:rsidRPr="00B5712D">
              <w:rPr>
                <w:sz w:val="24"/>
                <w:szCs w:val="24"/>
              </w:rPr>
              <w:t>(</w:t>
            </w:r>
            <w:r w:rsidR="00631098">
              <w:rPr>
                <w:sz w:val="24"/>
                <w:szCs w:val="24"/>
              </w:rPr>
              <w:t>не заполняется</w:t>
            </w:r>
            <w:r w:rsidR="00631098" w:rsidRPr="00B5712D">
              <w:rPr>
                <w:sz w:val="24"/>
                <w:szCs w:val="24"/>
              </w:rPr>
              <w:t xml:space="preserve"> в случае направления </w:t>
            </w:r>
            <w:r w:rsidR="00631098">
              <w:rPr>
                <w:sz w:val="24"/>
                <w:szCs w:val="24"/>
              </w:rPr>
              <w:t xml:space="preserve">на ОРВ </w:t>
            </w:r>
            <w:r w:rsidR="00631098" w:rsidRPr="00B5712D">
              <w:rPr>
                <w:sz w:val="24"/>
                <w:szCs w:val="24"/>
              </w:rPr>
              <w:t>в профильный орган проекта закона Свердловской области)</w:t>
            </w:r>
          </w:p>
        </w:tc>
      </w:tr>
      <w:tr w:rsidR="002649C1" w:rsidTr="00727E10">
        <w:trPr>
          <w:gridAfter w:val="1"/>
          <w:wAfter w:w="60" w:type="dxa"/>
        </w:trPr>
        <w:tc>
          <w:tcPr>
            <w:tcW w:w="3085" w:type="dxa"/>
            <w:gridSpan w:val="3"/>
          </w:tcPr>
          <w:p w:rsidR="002649C1" w:rsidRPr="00A322E2" w:rsidRDefault="002649C1" w:rsidP="002649C1">
            <w:pPr>
              <w:rPr>
                <w:b/>
              </w:rPr>
            </w:pPr>
            <w:r w:rsidRPr="00A322E2">
              <w:rPr>
                <w:b/>
                <w:szCs w:val="28"/>
              </w:rPr>
              <w:t xml:space="preserve">11.1. </w:t>
            </w:r>
            <w:r w:rsidRPr="00A322E2">
              <w:rPr>
                <w:b/>
              </w:rPr>
              <w:t>Группа участников отношений:</w:t>
            </w:r>
          </w:p>
        </w:tc>
        <w:tc>
          <w:tcPr>
            <w:tcW w:w="3827" w:type="dxa"/>
            <w:gridSpan w:val="5"/>
          </w:tcPr>
          <w:p w:rsidR="002649C1" w:rsidRPr="00A322E2" w:rsidRDefault="002649C1" w:rsidP="00664A2B">
            <w:pPr>
              <w:rPr>
                <w:b/>
                <w:szCs w:val="28"/>
              </w:rPr>
            </w:pPr>
            <w:r w:rsidRPr="00A322E2">
              <w:rPr>
                <w:b/>
                <w:szCs w:val="28"/>
              </w:rPr>
              <w:t xml:space="preserve">11.2. </w:t>
            </w:r>
            <w:r w:rsidRPr="00A322E2">
              <w:rPr>
                <w:b/>
              </w:rPr>
              <w:t>Описание новых или изменени</w:t>
            </w:r>
            <w:r w:rsidR="001A2E06" w:rsidRPr="00A322E2">
              <w:rPr>
                <w:b/>
              </w:rPr>
              <w:t>е</w:t>
            </w:r>
            <w:r w:rsidRPr="00A322E2">
              <w:rPr>
                <w:b/>
              </w:rPr>
              <w:t xml:space="preserve"> содержания </w:t>
            </w:r>
            <w:r w:rsidRPr="00A322E2">
              <w:rPr>
                <w:b/>
                <w:szCs w:val="28"/>
              </w:rPr>
              <w:t>существующих обязанностей и ограничений:</w:t>
            </w:r>
          </w:p>
        </w:tc>
        <w:tc>
          <w:tcPr>
            <w:tcW w:w="3201" w:type="dxa"/>
            <w:gridSpan w:val="4"/>
          </w:tcPr>
          <w:p w:rsidR="002649C1" w:rsidRPr="00A322E2" w:rsidRDefault="002649C1" w:rsidP="002649C1">
            <w:pPr>
              <w:rPr>
                <w:b/>
                <w:szCs w:val="28"/>
              </w:rPr>
            </w:pPr>
            <w:r w:rsidRPr="00A322E2">
              <w:rPr>
                <w:b/>
              </w:rPr>
              <w:t xml:space="preserve">11.3. </w:t>
            </w:r>
            <w:r w:rsidR="001A2E06" w:rsidRPr="00A322E2">
              <w:rPr>
                <w:b/>
                <w:szCs w:val="28"/>
              </w:rPr>
              <w:t>О</w:t>
            </w:r>
            <w:r w:rsidRPr="00A322E2">
              <w:rPr>
                <w:b/>
                <w:szCs w:val="28"/>
              </w:rPr>
              <w:t xml:space="preserve">писание и оценка видов расходов (выгод): </w:t>
            </w:r>
          </w:p>
        </w:tc>
      </w:tr>
      <w:tr w:rsidR="00664A2B" w:rsidTr="00727E10">
        <w:trPr>
          <w:gridAfter w:val="1"/>
          <w:wAfter w:w="60" w:type="dxa"/>
        </w:trPr>
        <w:tc>
          <w:tcPr>
            <w:tcW w:w="3085" w:type="dxa"/>
            <w:gridSpan w:val="3"/>
          </w:tcPr>
          <w:p w:rsidR="00664A2B" w:rsidRDefault="00AE51CD" w:rsidP="00186239">
            <w:pPr>
              <w:ind w:firstLine="709"/>
              <w:jc w:val="both"/>
              <w:rPr>
                <w:szCs w:val="28"/>
              </w:rPr>
            </w:pPr>
            <w:r w:rsidRPr="00AE51CD">
              <w:rPr>
                <w:kern w:val="16"/>
              </w:rPr>
              <w:t xml:space="preserve">Владельцы транспортных средств, осуществляющих движение                                    по автомобильным дорогам регионального                                   или межмуниципального значения Свердловской области (с учётом положений пунктов 14, 19, 23 и 31 </w:t>
            </w:r>
            <w:r w:rsidR="00F85EA7">
              <w:rPr>
                <w:kern w:val="16"/>
              </w:rPr>
              <w:t>Порядка</w:t>
            </w:r>
            <w:r w:rsidRPr="00AE51CD">
              <w:rPr>
                <w:kern w:val="16"/>
              </w:rPr>
              <w:t>).</w:t>
            </w:r>
          </w:p>
        </w:tc>
        <w:tc>
          <w:tcPr>
            <w:tcW w:w="3827" w:type="dxa"/>
            <w:gridSpan w:val="5"/>
          </w:tcPr>
          <w:p w:rsidR="00F47C76" w:rsidRDefault="00F47C76" w:rsidP="00186239">
            <w:pPr>
              <w:ind w:firstLine="601"/>
              <w:jc w:val="both"/>
              <w:outlineLvl w:val="1"/>
            </w:pPr>
            <w:r>
              <w:t>Новых обязанностей</w:t>
            </w:r>
          </w:p>
          <w:p w:rsidR="00F47C76" w:rsidRDefault="00F47C76" w:rsidP="00186239">
            <w:pPr>
              <w:jc w:val="both"/>
              <w:outlineLvl w:val="1"/>
            </w:pPr>
            <w:r>
              <w:t xml:space="preserve">не возникает. </w:t>
            </w:r>
          </w:p>
          <w:p w:rsidR="00F47C76" w:rsidRDefault="00F47C76" w:rsidP="00186239">
            <w:pPr>
              <w:jc w:val="both"/>
              <w:outlineLvl w:val="1"/>
            </w:pPr>
            <w:r>
              <w:t>Изменится содержание существующих обязанностей заявителей</w:t>
            </w:r>
          </w:p>
          <w:p w:rsidR="00F47C76" w:rsidRDefault="00F47C76" w:rsidP="00186239">
            <w:pPr>
              <w:jc w:val="both"/>
              <w:outlineLvl w:val="1"/>
            </w:pPr>
            <w:r>
              <w:t xml:space="preserve">по оплате вреда, причиняемого транспортными средствами, осуществляющими движение по автомобильным дорогам общего пользования регионального значения Свердловской Области. Вследствие этого при расчёте размера вреда, причиняемого транспортными средствами, осуществляющими движение по автомобильным дорогам общего пользования регионального значения Свердловской Области, размер вреда, причиняемого </w:t>
            </w:r>
            <w:r>
              <w:lastRenderedPageBreak/>
              <w:t>транспортными средствами, при превышении значений допустимых осевых нагрузок на одну ось, увеличится ориентировочно в 2,9 раза.</w:t>
            </w:r>
          </w:p>
          <w:p w:rsidR="00F47C76" w:rsidRDefault="00F47C76" w:rsidP="00186239">
            <w:pPr>
              <w:jc w:val="both"/>
              <w:outlineLvl w:val="1"/>
            </w:pPr>
            <w:r>
              <w:t>Однако</w:t>
            </w:r>
            <w:proofErr w:type="gramStart"/>
            <w:r>
              <w:t>,</w:t>
            </w:r>
            <w:proofErr w:type="gramEnd"/>
            <w:r>
              <w:t xml:space="preserve"> общий размер вреда увеличится меньше, так как при расчёте размера вреда, причиняемого транспортными средствами, осуществляющими движение по автомобильным дорогам общего пользования регионального значения Свердловской Области, учитывается не только  размер вреда, причиняемого транспортными средствами, при превышении значений допустимых осевых нагрузок на одну ось, но и размер вреда, причиняемого транспортными средствами, при превышении значений допустимой массы, изменение которого при неблагоприятных природно-климатических </w:t>
            </w:r>
            <w:proofErr w:type="gramStart"/>
            <w:r>
              <w:t xml:space="preserve">условиях методикой расчета размера вреда, причиняемого транспортными средствами, осуществляющими перевозки тяжеловесных грузов (далее – Методика), утверждённой постановлением Правительства Российской Федерации от 09.01.2014  № 12 «О внесении изменений в некоторые акты Правительства Российской Федерации                        по вопросам перевозки тяжеловесных грузов по автомобильным дорогам </w:t>
            </w:r>
            <w:r>
              <w:lastRenderedPageBreak/>
              <w:t>Российской Федерации» (вступает в силу с 01.01.2015), не предусмотрено.</w:t>
            </w:r>
            <w:proofErr w:type="gramEnd"/>
            <w:r>
              <w:t xml:space="preserve"> </w:t>
            </w:r>
            <w:proofErr w:type="gramStart"/>
            <w:r>
              <w:t>Кроме того, следует отметить, что сравнительным расчётом платы в счёт возмещения вреда, причиняемого транспортными средствами, осуществляющими перевозку тяжеловесных грузов, произведенным ГКУ СО «Управление автомобильных дорог», установлено, что при введении временных ограничений движения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её участков,</w:t>
            </w:r>
            <w:proofErr w:type="gramEnd"/>
          </w:p>
          <w:p w:rsidR="00664A2B" w:rsidRDefault="00F47C76" w:rsidP="00186239">
            <w:pPr>
              <w:jc w:val="both"/>
              <w:rPr>
                <w:szCs w:val="28"/>
              </w:rPr>
            </w:pPr>
            <w:proofErr w:type="gramStart"/>
            <w:r>
              <w:t xml:space="preserve">размер вреда, рассчитываемый в соответствии с Методикой, не превышает размера вреда, рассчитываемого в настоящее время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или незначительно его превышает в случае движения транспортных средств, осуществляющими перевозку тяжеловесных грузов с </w:t>
            </w:r>
            <w:r>
              <w:lastRenderedPageBreak/>
              <w:t>осевыми нагрузками свыше 60% от допустимых.</w:t>
            </w:r>
            <w:proofErr w:type="gramEnd"/>
          </w:p>
        </w:tc>
        <w:tc>
          <w:tcPr>
            <w:tcW w:w="3201" w:type="dxa"/>
            <w:gridSpan w:val="4"/>
          </w:tcPr>
          <w:p w:rsidR="00690B15" w:rsidRPr="00690B15" w:rsidRDefault="00690B15" w:rsidP="00186239">
            <w:pPr>
              <w:pStyle w:val="af2"/>
              <w:ind w:left="34" w:firstLine="567"/>
              <w:rPr>
                <w:kern w:val="0"/>
              </w:rPr>
            </w:pPr>
            <w:r w:rsidRPr="00690B15">
              <w:rPr>
                <w:kern w:val="0"/>
              </w:rPr>
              <w:lastRenderedPageBreak/>
              <w:t>Размер вреда, причиняемого транспортными средствами, при превышении значений допустимых осевых нагрузок на одну ось, увеличится ориентировочно в 2,9 раза.</w:t>
            </w:r>
          </w:p>
          <w:p w:rsidR="00690B15" w:rsidRPr="00690B15" w:rsidRDefault="00690B15" w:rsidP="00186239">
            <w:pPr>
              <w:pStyle w:val="af2"/>
              <w:ind w:left="34" w:firstLine="1"/>
              <w:rPr>
                <w:kern w:val="0"/>
              </w:rPr>
            </w:pPr>
            <w:proofErr w:type="gramStart"/>
            <w:r w:rsidRPr="00690B15">
              <w:rPr>
                <w:kern w:val="0"/>
              </w:rPr>
              <w:t xml:space="preserve">Однако общий размер вреда увеличится меньше, так как при расчёте размера вреда, причиняемого транспортными средствами, осуществляющими движение по автомобильным дорогам общего пользования </w:t>
            </w:r>
            <w:r w:rsidRPr="00690B15">
              <w:rPr>
                <w:kern w:val="0"/>
              </w:rPr>
              <w:lastRenderedPageBreak/>
              <w:t>регионального значения Свердловской Области, учитывается не только  размер вреда, причиняемого транспортными средствами, при превышении значений допустимых осевых нагрузок на одну ось, но и размер вреда, причиняемого транспортными средствами, при превышении значений допустимой массы, изменение которого при неблагоприятных природно-климатических</w:t>
            </w:r>
            <w:proofErr w:type="gramEnd"/>
            <w:r w:rsidRPr="00690B15">
              <w:rPr>
                <w:kern w:val="0"/>
              </w:rPr>
              <w:t xml:space="preserve"> </w:t>
            </w:r>
            <w:proofErr w:type="gramStart"/>
            <w:r w:rsidRPr="00690B15">
              <w:rPr>
                <w:kern w:val="0"/>
              </w:rPr>
              <w:t xml:space="preserve">условиях методикой расчета размера вреда, причиняемого транспортными средствами, осуществляющими перевозки тяжеловесных грузов (далее – Методика), утверждённой постановлением Правительства Российской Федерации от 09.01.2014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(вступает в силу с 01.01.2015), не </w:t>
            </w:r>
            <w:r w:rsidRPr="00690B15">
              <w:rPr>
                <w:kern w:val="0"/>
              </w:rPr>
              <w:lastRenderedPageBreak/>
              <w:t>предусмотрено.</w:t>
            </w:r>
            <w:proofErr w:type="gramEnd"/>
            <w:r w:rsidRPr="00690B15">
              <w:rPr>
                <w:kern w:val="0"/>
              </w:rPr>
              <w:t xml:space="preserve"> </w:t>
            </w:r>
            <w:proofErr w:type="gramStart"/>
            <w:r w:rsidRPr="00690B15">
              <w:rPr>
                <w:kern w:val="0"/>
              </w:rPr>
              <w:t>Кроме того, следует отметить, что сравнительным расчётом платы в счёт возмещения вреда, причиняемого транспортными средствами, осуществляющими перевозку тяжеловесных грузов, произведенным ГКУ СО «Управление автомобильных дорог», установлено, что при введении временных ограничений движения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её участков,</w:t>
            </w:r>
            <w:proofErr w:type="gramEnd"/>
          </w:p>
          <w:p w:rsidR="00664A2B" w:rsidRDefault="00690B15" w:rsidP="00186239">
            <w:pPr>
              <w:jc w:val="both"/>
            </w:pPr>
            <w:proofErr w:type="gramStart"/>
            <w:r w:rsidRPr="00690B15">
              <w:t xml:space="preserve">размер вреда, рассчитываемый в соответствии с Методикой, не превышает размера вреда, рассчитываемого в настоящее время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w:t>
            </w:r>
            <w:r w:rsidRPr="00690B15">
              <w:lastRenderedPageBreak/>
              <w:t>перевозки тяжеловесных грузов по автомобильным дорогам Российской Федерации» или незначительно его превышает в случае движения транспортных средств, осуществляющими перевозку тяжеловесных грузов с осевыми нагрузками свыше 60% от допустимых.</w:t>
            </w:r>
            <w:proofErr w:type="gramEnd"/>
          </w:p>
        </w:tc>
      </w:tr>
      <w:tr w:rsidR="00B80BCA" w:rsidRPr="00FA72CA" w:rsidTr="00727E10">
        <w:tc>
          <w:tcPr>
            <w:tcW w:w="675" w:type="dxa"/>
          </w:tcPr>
          <w:p w:rsidR="00B80BCA" w:rsidRPr="00664A2B" w:rsidRDefault="00B80BCA" w:rsidP="000454A5">
            <w:pPr>
              <w:jc w:val="center"/>
              <w:rPr>
                <w:b/>
                <w:szCs w:val="28"/>
              </w:rPr>
            </w:pPr>
            <w:r w:rsidRPr="00664A2B">
              <w:rPr>
                <w:b/>
                <w:szCs w:val="28"/>
              </w:rPr>
              <w:lastRenderedPageBreak/>
              <w:t>12.</w:t>
            </w:r>
          </w:p>
        </w:tc>
        <w:tc>
          <w:tcPr>
            <w:tcW w:w="9498" w:type="dxa"/>
            <w:gridSpan w:val="12"/>
          </w:tcPr>
          <w:p w:rsidR="00B80BCA" w:rsidRPr="00664A2B" w:rsidRDefault="00B80BCA" w:rsidP="000454A5">
            <w:pPr>
              <w:jc w:val="center"/>
              <w:rPr>
                <w:b/>
                <w:szCs w:val="28"/>
              </w:rPr>
            </w:pPr>
            <w:r w:rsidRPr="00664A2B">
              <w:rPr>
                <w:b/>
                <w:szCs w:val="28"/>
              </w:rPr>
              <w:t>Оценка влияния на конкурентную среду в регионе</w:t>
            </w:r>
          </w:p>
        </w:tc>
      </w:tr>
      <w:tr w:rsidR="00B80BCA" w:rsidRPr="00FA72CA" w:rsidTr="00727E10">
        <w:trPr>
          <w:trHeight w:val="20"/>
        </w:trPr>
        <w:tc>
          <w:tcPr>
            <w:tcW w:w="10173" w:type="dxa"/>
            <w:gridSpan w:val="13"/>
          </w:tcPr>
          <w:p w:rsidR="00B80BCA" w:rsidRPr="00664A2B" w:rsidRDefault="00D87FFB" w:rsidP="00E7677E">
            <w:pPr>
              <w:widowControl w:val="0"/>
              <w:jc w:val="both"/>
              <w:rPr>
                <w:sz w:val="24"/>
                <w:szCs w:val="24"/>
              </w:rPr>
            </w:pPr>
            <w:r>
              <w:rPr>
                <w:szCs w:val="28"/>
              </w:rPr>
              <w:t xml:space="preserve">12.1.  </w:t>
            </w:r>
            <w:proofErr w:type="gramStart"/>
            <w:r w:rsidR="00B34BBC">
              <w:rPr>
                <w:szCs w:val="28"/>
              </w:rPr>
              <w:t xml:space="preserve">В связи с тем, что </w:t>
            </w:r>
            <w:r>
              <w:rPr>
                <w:szCs w:val="28"/>
              </w:rPr>
              <w:t>все</w:t>
            </w:r>
            <w:r w:rsidR="00B34BBC">
              <w:rPr>
                <w:szCs w:val="28"/>
              </w:rPr>
              <w:t xml:space="preserve"> субъект</w:t>
            </w:r>
            <w:r>
              <w:rPr>
                <w:szCs w:val="28"/>
              </w:rPr>
              <w:t>ы</w:t>
            </w:r>
            <w:r w:rsidR="00B34BBC">
              <w:rPr>
                <w:szCs w:val="28"/>
              </w:rPr>
              <w:t xml:space="preserve"> из группы участников отношений</w:t>
            </w:r>
            <w:r w:rsidR="00B34BBC">
              <w:rPr>
                <w:szCs w:val="28"/>
              </w:rPr>
              <w:br/>
              <w:t xml:space="preserve">в случае </w:t>
            </w:r>
            <w:r w:rsidR="00E7677E">
              <w:rPr>
                <w:szCs w:val="28"/>
              </w:rPr>
              <w:t xml:space="preserve">принятия решения на движение транспортных средств в период временного ограничения движения </w:t>
            </w:r>
            <w:r w:rsidR="00B34BBC">
              <w:rPr>
                <w:szCs w:val="28"/>
              </w:rPr>
              <w:t>в равной мере не</w:t>
            </w:r>
            <w:r>
              <w:rPr>
                <w:szCs w:val="28"/>
              </w:rPr>
              <w:t>сут</w:t>
            </w:r>
            <w:r w:rsidR="00B34BBC">
              <w:rPr>
                <w:szCs w:val="28"/>
              </w:rPr>
              <w:t xml:space="preserve"> обязанн</w:t>
            </w:r>
            <w:r>
              <w:rPr>
                <w:szCs w:val="28"/>
              </w:rPr>
              <w:t>ость по оплате</w:t>
            </w:r>
            <w:r w:rsidR="00E7677E">
              <w:rPr>
                <w:szCs w:val="28"/>
              </w:rPr>
              <w:t xml:space="preserve"> вреда, </w:t>
            </w:r>
            <w:r>
              <w:rPr>
                <w:szCs w:val="28"/>
              </w:rPr>
              <w:t xml:space="preserve"> </w:t>
            </w:r>
            <w:r w:rsidR="00E7677E">
              <w:t>причиняемого транспортными средствами, осуществляющими движение по автомобильным дорогам общего пользования регионального значения Свердловской Области,</w:t>
            </w:r>
            <w:r w:rsidR="00E7677E">
              <w:rPr>
                <w:szCs w:val="28"/>
              </w:rPr>
              <w:t xml:space="preserve"> кроме поименованных в </w:t>
            </w:r>
            <w:r w:rsidR="00E7677E" w:rsidRPr="00E7677E">
              <w:rPr>
                <w:szCs w:val="28"/>
              </w:rPr>
              <w:t>пункт</w:t>
            </w:r>
            <w:r w:rsidR="00E7677E">
              <w:rPr>
                <w:szCs w:val="28"/>
              </w:rPr>
              <w:t>ах</w:t>
            </w:r>
            <w:r w:rsidR="00E7677E" w:rsidRPr="00E7677E">
              <w:rPr>
                <w:szCs w:val="28"/>
              </w:rPr>
              <w:t xml:space="preserve"> 14, 19, 23 и 31 Порядка</w:t>
            </w:r>
            <w:r w:rsidR="00527F0F">
              <w:rPr>
                <w:szCs w:val="28"/>
              </w:rPr>
              <w:t xml:space="preserve">, </w:t>
            </w:r>
            <w:r>
              <w:rPr>
                <w:szCs w:val="28"/>
              </w:rPr>
              <w:t>принятие проекта Приказа не</w:t>
            </w:r>
            <w:proofErr w:type="gramEnd"/>
            <w:r>
              <w:rPr>
                <w:szCs w:val="28"/>
              </w:rPr>
              <w:t xml:space="preserve"> окажет воздействия на конкурентную среду в регионе.</w:t>
            </w:r>
          </w:p>
        </w:tc>
      </w:tr>
      <w:tr w:rsidR="00B80BCA" w:rsidTr="00727E10">
        <w:trPr>
          <w:trHeight w:val="20"/>
        </w:trPr>
        <w:tc>
          <w:tcPr>
            <w:tcW w:w="10173" w:type="dxa"/>
            <w:gridSpan w:val="13"/>
          </w:tcPr>
          <w:p w:rsidR="00B80BCA" w:rsidRPr="009E2D5C" w:rsidRDefault="00B80BCA" w:rsidP="005740C8">
            <w:pPr>
              <w:pStyle w:val="af2"/>
              <w:keepNext w:val="0"/>
              <w:widowControl w:val="0"/>
              <w:rPr>
                <w:b/>
              </w:rPr>
            </w:pPr>
            <w:r w:rsidRPr="009E2D5C">
              <w:rPr>
                <w:b/>
              </w:rPr>
              <w:t>12.2. Источники данных:</w:t>
            </w:r>
          </w:p>
          <w:p w:rsidR="005A6FBD" w:rsidRDefault="00634FDF" w:rsidP="00634FDF">
            <w:pPr>
              <w:widowControl w:val="0"/>
              <w:jc w:val="both"/>
            </w:pPr>
            <w:r>
              <w:t xml:space="preserve">- </w:t>
            </w:r>
            <w:r w:rsidR="005A6FBD" w:rsidRPr="005A6FBD">
              <w:t>Постановление Правительства Российской Федерации от 09.01.2014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r>
              <w:t>;</w:t>
            </w:r>
          </w:p>
          <w:p w:rsidR="00634FDF" w:rsidRDefault="00634FDF" w:rsidP="00634FDF">
            <w:pPr>
              <w:widowControl w:val="0"/>
              <w:jc w:val="both"/>
            </w:pPr>
            <w:r>
              <w:t>- Постановление Правительства Свердловской области от 15.03. 2012  №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w:t>
            </w:r>
          </w:p>
          <w:p w:rsidR="00B80BCA" w:rsidRPr="00664A2B" w:rsidRDefault="00634FDF" w:rsidP="00634FDF">
            <w:pPr>
              <w:widowControl w:val="0"/>
              <w:jc w:val="both"/>
              <w:rPr>
                <w:sz w:val="24"/>
                <w:szCs w:val="24"/>
              </w:rPr>
            </w:pPr>
            <w:proofErr w:type="gramStart"/>
            <w:r>
              <w:t xml:space="preserve">- </w:t>
            </w:r>
            <w:r w:rsidR="009E2D5C" w:rsidRPr="00A93157">
              <w:t>Сравнительный расчёт платы в счёт возмещения вреда, причиняемого транспортными средствами, осуществляющими перевозку тяжеловесных грузов, произведенный ГКУ СО «Управление автомобильных дорог» по действующим правилам возмещения вреда, причиняемого транспортными средствами, осуществляющими перевозки тяжеловесных грузов (далее – Правила возмещения вреда), и Правилам возмещения вреда с учётом  методики расчета размера вреда, причиняемого транспортными средствами, осуществляющими перевозки тяжеловесных грузов, утверждённой постановлением Правительства Российской Федерации № 934</w:t>
            </w:r>
            <w:r w:rsidR="009E2D5C">
              <w:t xml:space="preserve"> </w:t>
            </w:r>
            <w:r w:rsidR="009E2D5C" w:rsidRPr="00A93157">
              <w:t>«О</w:t>
            </w:r>
            <w:proofErr w:type="gramEnd"/>
            <w:r w:rsidR="009E2D5C" w:rsidRPr="00A93157">
              <w:t xml:space="preserve">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9E2D5C">
              <w:t xml:space="preserve"> </w:t>
            </w:r>
            <w:r w:rsidR="009E2D5C" w:rsidRPr="00A93157">
              <w:t xml:space="preserve">(в редакции </w:t>
            </w:r>
            <w:r w:rsidR="009E2D5C">
              <w:t>п</w:t>
            </w:r>
            <w:r w:rsidR="009E2D5C" w:rsidRPr="00A93157">
              <w:t xml:space="preserve">остановления </w:t>
            </w:r>
            <w:r w:rsidR="009E2D5C">
              <w:t xml:space="preserve">Правительства </w:t>
            </w:r>
            <w:r w:rsidR="009E2D5C" w:rsidRPr="00F013A8">
              <w:t xml:space="preserve">Российской Федерации </w:t>
            </w:r>
            <w:r w:rsidR="009E2D5C" w:rsidRPr="00A93157">
              <w:t>№ 12)</w:t>
            </w:r>
            <w:r w:rsidR="009E2D5C">
              <w:t xml:space="preserve">, </w:t>
            </w:r>
            <w:proofErr w:type="gramStart"/>
            <w:r w:rsidR="009E2D5C">
              <w:t>приведенный</w:t>
            </w:r>
            <w:proofErr w:type="gramEnd"/>
            <w:r>
              <w:t xml:space="preserve"> </w:t>
            </w:r>
            <w:r w:rsidR="009E2D5C">
              <w:t>в</w:t>
            </w:r>
            <w:r w:rsidR="00F71534">
              <w:t xml:space="preserve"> письме от 28.08.2014 № 13-7347.</w:t>
            </w:r>
          </w:p>
        </w:tc>
      </w:tr>
      <w:tr w:rsidR="00B80BCA" w:rsidTr="00727E10">
        <w:tc>
          <w:tcPr>
            <w:tcW w:w="675" w:type="dxa"/>
          </w:tcPr>
          <w:p w:rsidR="00B80BCA" w:rsidRDefault="00B80BCA" w:rsidP="00B80BCA">
            <w:pPr>
              <w:jc w:val="center"/>
              <w:rPr>
                <w:b/>
                <w:szCs w:val="28"/>
              </w:rPr>
            </w:pPr>
            <w:r>
              <w:rPr>
                <w:b/>
                <w:szCs w:val="28"/>
              </w:rPr>
              <w:lastRenderedPageBreak/>
              <w:t>13.</w:t>
            </w:r>
          </w:p>
        </w:tc>
        <w:tc>
          <w:tcPr>
            <w:tcW w:w="9498" w:type="dxa"/>
            <w:gridSpan w:val="12"/>
          </w:tcPr>
          <w:p w:rsidR="00B80BCA" w:rsidRPr="00C927CB" w:rsidRDefault="00B80BCA" w:rsidP="007A17FA">
            <w:pPr>
              <w:jc w:val="center"/>
              <w:rPr>
                <w:b/>
                <w:szCs w:val="28"/>
              </w:rPr>
            </w:pPr>
            <w:r w:rsidRPr="00C927CB">
              <w:rPr>
                <w:b/>
                <w:szCs w:val="28"/>
              </w:rPr>
              <w:t>Риски решения проблемы предложенным способом регулирования и риски негативных последствий</w:t>
            </w:r>
            <w:r>
              <w:rPr>
                <w:b/>
                <w:szCs w:val="28"/>
              </w:rPr>
              <w:t>, а также о</w:t>
            </w:r>
            <w:r w:rsidRPr="00552147">
              <w:rPr>
                <w:b/>
                <w:szCs w:val="28"/>
              </w:rPr>
              <w:t xml:space="preserve">писание </w:t>
            </w:r>
            <w:proofErr w:type="gramStart"/>
            <w:r w:rsidRPr="00552147">
              <w:rPr>
                <w:b/>
                <w:szCs w:val="28"/>
              </w:rPr>
              <w:t>методов контроля эффективности избранного способа достижения целей регулирования</w:t>
            </w:r>
            <w:proofErr w:type="gramEnd"/>
          </w:p>
        </w:tc>
      </w:tr>
      <w:tr w:rsidR="007A17FA" w:rsidTr="00727E10">
        <w:tc>
          <w:tcPr>
            <w:tcW w:w="2802" w:type="dxa"/>
            <w:gridSpan w:val="2"/>
          </w:tcPr>
          <w:p w:rsidR="007A17FA" w:rsidRPr="00A322E2" w:rsidRDefault="007A17FA" w:rsidP="00B80BCA">
            <w:pPr>
              <w:rPr>
                <w:b/>
                <w:szCs w:val="28"/>
              </w:rPr>
            </w:pPr>
            <w:r w:rsidRPr="00A322E2">
              <w:rPr>
                <w:b/>
                <w:szCs w:val="28"/>
              </w:rPr>
              <w:t>1</w:t>
            </w:r>
            <w:r w:rsidR="00B80BCA" w:rsidRPr="00A322E2">
              <w:rPr>
                <w:b/>
                <w:szCs w:val="28"/>
              </w:rPr>
              <w:t>3</w:t>
            </w:r>
            <w:r w:rsidRPr="00A322E2">
              <w:rPr>
                <w:b/>
                <w:szCs w:val="28"/>
              </w:rPr>
              <w:t xml:space="preserve">.1. </w:t>
            </w:r>
            <w:r w:rsidRPr="00A322E2">
              <w:rPr>
                <w:b/>
              </w:rPr>
              <w:t>Риски решения проблемы предложенным способом и риски негативных последствий:</w:t>
            </w:r>
          </w:p>
        </w:tc>
        <w:tc>
          <w:tcPr>
            <w:tcW w:w="3118" w:type="dxa"/>
            <w:gridSpan w:val="5"/>
          </w:tcPr>
          <w:p w:rsidR="007A17FA" w:rsidRPr="00A322E2" w:rsidRDefault="007A17FA" w:rsidP="00B80BCA">
            <w:pPr>
              <w:rPr>
                <w:b/>
                <w:szCs w:val="28"/>
              </w:rPr>
            </w:pPr>
            <w:r w:rsidRPr="00A322E2">
              <w:rPr>
                <w:b/>
                <w:szCs w:val="28"/>
              </w:rPr>
              <w:t>1</w:t>
            </w:r>
            <w:r w:rsidR="00B80BCA" w:rsidRPr="00A322E2">
              <w:rPr>
                <w:b/>
                <w:szCs w:val="28"/>
              </w:rPr>
              <w:t>3</w:t>
            </w:r>
            <w:r w:rsidRPr="00A322E2">
              <w:rPr>
                <w:b/>
                <w:szCs w:val="28"/>
              </w:rPr>
              <w:t xml:space="preserve">.2. </w:t>
            </w:r>
            <w:r w:rsidRPr="00A322E2">
              <w:rPr>
                <w:b/>
              </w:rPr>
              <w:t>Оценки вероятности наступления рисков:</w:t>
            </w:r>
          </w:p>
        </w:tc>
        <w:tc>
          <w:tcPr>
            <w:tcW w:w="2670" w:type="dxa"/>
            <w:gridSpan w:val="4"/>
          </w:tcPr>
          <w:p w:rsidR="007A17FA" w:rsidRPr="00A322E2" w:rsidRDefault="007A17FA" w:rsidP="00B80BCA">
            <w:pPr>
              <w:rPr>
                <w:b/>
                <w:szCs w:val="28"/>
              </w:rPr>
            </w:pPr>
            <w:r w:rsidRPr="00A322E2">
              <w:rPr>
                <w:b/>
                <w:szCs w:val="28"/>
              </w:rPr>
              <w:t>1</w:t>
            </w:r>
            <w:r w:rsidR="00B80BCA" w:rsidRPr="00A322E2">
              <w:rPr>
                <w:b/>
                <w:szCs w:val="28"/>
              </w:rPr>
              <w:t>3</w:t>
            </w:r>
            <w:r w:rsidRPr="00A322E2">
              <w:rPr>
                <w:b/>
                <w:szCs w:val="28"/>
              </w:rPr>
              <w:t>.3.</w:t>
            </w:r>
            <w:r w:rsidRPr="00A322E2">
              <w:rPr>
                <w:b/>
              </w:rPr>
              <w:t xml:space="preserve"> Методы </w:t>
            </w:r>
            <w:proofErr w:type="gramStart"/>
            <w:r w:rsidRPr="00A322E2">
              <w:rPr>
                <w:b/>
              </w:rPr>
              <w:t>контроля эффективности избранного способа достижения целей регулирования</w:t>
            </w:r>
            <w:proofErr w:type="gramEnd"/>
            <w:r w:rsidRPr="00A322E2">
              <w:rPr>
                <w:b/>
              </w:rPr>
              <w:t>:</w:t>
            </w:r>
          </w:p>
        </w:tc>
        <w:tc>
          <w:tcPr>
            <w:tcW w:w="1583" w:type="dxa"/>
            <w:gridSpan w:val="2"/>
          </w:tcPr>
          <w:p w:rsidR="007A17FA" w:rsidRPr="00A322E2" w:rsidRDefault="007A17FA" w:rsidP="00B80BCA">
            <w:pPr>
              <w:rPr>
                <w:b/>
                <w:szCs w:val="28"/>
              </w:rPr>
            </w:pPr>
            <w:r w:rsidRPr="00A322E2">
              <w:rPr>
                <w:b/>
                <w:szCs w:val="28"/>
              </w:rPr>
              <w:t>1</w:t>
            </w:r>
            <w:r w:rsidR="00B80BCA" w:rsidRPr="00A322E2">
              <w:rPr>
                <w:b/>
                <w:szCs w:val="28"/>
              </w:rPr>
              <w:t>3</w:t>
            </w:r>
            <w:r w:rsidRPr="00A322E2">
              <w:rPr>
                <w:b/>
                <w:szCs w:val="28"/>
              </w:rPr>
              <w:t>.4.</w:t>
            </w:r>
            <w:r w:rsidRPr="00A322E2">
              <w:rPr>
                <w:b/>
              </w:rPr>
              <w:t xml:space="preserve"> Степень контроля рисков:</w:t>
            </w:r>
          </w:p>
        </w:tc>
      </w:tr>
      <w:tr w:rsidR="007A17FA" w:rsidTr="00727E10">
        <w:tc>
          <w:tcPr>
            <w:tcW w:w="2802" w:type="dxa"/>
            <w:gridSpan w:val="2"/>
          </w:tcPr>
          <w:p w:rsidR="007A17FA" w:rsidRPr="00B210FD" w:rsidRDefault="004B4A83" w:rsidP="00186239">
            <w:pPr>
              <w:jc w:val="both"/>
              <w:rPr>
                <w:szCs w:val="28"/>
              </w:rPr>
            </w:pPr>
            <w:r w:rsidRPr="004B4A83">
              <w:rPr>
                <w:szCs w:val="28"/>
              </w:rPr>
              <w:t>Возможно</w:t>
            </w:r>
            <w:r w:rsidR="00F71534">
              <w:rPr>
                <w:szCs w:val="28"/>
              </w:rPr>
              <w:t xml:space="preserve"> незначительное               (до 10%) </w:t>
            </w:r>
            <w:r w:rsidRPr="004B4A83">
              <w:rPr>
                <w:szCs w:val="28"/>
              </w:rPr>
              <w:t>снижение активности движения транспортных средств, осуществляющих перевозку тяж</w:t>
            </w:r>
            <w:r w:rsidR="006951A8">
              <w:rPr>
                <w:szCs w:val="28"/>
              </w:rPr>
              <w:t>еловесных грузов, по автомобиль</w:t>
            </w:r>
            <w:r w:rsidRPr="004B4A83">
              <w:rPr>
                <w:szCs w:val="28"/>
              </w:rPr>
              <w:t>ным</w:t>
            </w:r>
            <w:r w:rsidR="00A40F96">
              <w:rPr>
                <w:szCs w:val="28"/>
              </w:rPr>
              <w:t xml:space="preserve"> дорогам регионального значения, что может привести к</w:t>
            </w:r>
            <w:r w:rsidR="00F71534">
              <w:rPr>
                <w:szCs w:val="28"/>
              </w:rPr>
              <w:t xml:space="preserve"> незначительному </w:t>
            </w:r>
            <w:r w:rsidR="00A40F96">
              <w:rPr>
                <w:szCs w:val="28"/>
              </w:rPr>
              <w:t xml:space="preserve"> снижению обеспечения промышленности необходимыми грузами, а населения – товарами народного потребления (кроме</w:t>
            </w:r>
            <w:r w:rsidR="00F71534">
              <w:rPr>
                <w:szCs w:val="28"/>
              </w:rPr>
              <w:t xml:space="preserve"> пищевых продуктов и лекарственных препаратов).</w:t>
            </w:r>
          </w:p>
        </w:tc>
        <w:tc>
          <w:tcPr>
            <w:tcW w:w="3118" w:type="dxa"/>
            <w:gridSpan w:val="5"/>
          </w:tcPr>
          <w:p w:rsidR="006951A8" w:rsidRPr="006951A8" w:rsidRDefault="006951A8" w:rsidP="00186239">
            <w:pPr>
              <w:jc w:val="both"/>
              <w:outlineLvl w:val="1"/>
              <w:rPr>
                <w:szCs w:val="28"/>
              </w:rPr>
            </w:pPr>
            <w:proofErr w:type="gramStart"/>
            <w:r>
              <w:rPr>
                <w:szCs w:val="28"/>
              </w:rPr>
              <w:t xml:space="preserve">Так как </w:t>
            </w:r>
            <w:r w:rsidRPr="006951A8">
              <w:rPr>
                <w:szCs w:val="28"/>
              </w:rPr>
              <w:t>сравнительным расчётом платы в счёт возмещения вреда, причиняемого транспортными средствами, осуществляющими перевозку тяжеловесных грузов, произведенным ГКУ СО «Управление автомобильных дорог», установлено, что при введении временных ограничений движения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её участков,</w:t>
            </w:r>
            <w:proofErr w:type="gramEnd"/>
          </w:p>
          <w:p w:rsidR="00B210FD" w:rsidRPr="00B210FD" w:rsidRDefault="006951A8" w:rsidP="00186239">
            <w:pPr>
              <w:jc w:val="both"/>
              <w:outlineLvl w:val="1"/>
              <w:rPr>
                <w:szCs w:val="28"/>
              </w:rPr>
            </w:pPr>
            <w:proofErr w:type="gramStart"/>
            <w:r w:rsidRPr="006951A8">
              <w:rPr>
                <w:szCs w:val="28"/>
              </w:rPr>
              <w:t xml:space="preserve">размер вреда, рассчитываемый в соответствии с Методикой, не превышает размера вреда, рассчитываемого в настоящее время </w:t>
            </w:r>
            <w:r w:rsidRPr="006951A8">
              <w:rPr>
                <w:szCs w:val="28"/>
              </w:rPr>
              <w:lastRenderedPageBreak/>
              <w:t>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или незначительно его превышает в случае движения транспортных средств, осуществляющими перевозку тяжеловесных грузов с осевыми нагрузками свыше 60% от допустимых</w:t>
            </w:r>
            <w:r>
              <w:rPr>
                <w:szCs w:val="28"/>
              </w:rPr>
              <w:t>, предполагается</w:t>
            </w:r>
            <w:proofErr w:type="gramEnd"/>
            <w:r>
              <w:rPr>
                <w:szCs w:val="28"/>
              </w:rPr>
              <w:t xml:space="preserve">, что по сравнению с 2013 годом </w:t>
            </w:r>
            <w:r w:rsidR="00B210FD" w:rsidRPr="00B210FD">
              <w:rPr>
                <w:szCs w:val="28"/>
              </w:rPr>
              <w:t>снижени</w:t>
            </w:r>
            <w:r>
              <w:rPr>
                <w:szCs w:val="28"/>
              </w:rPr>
              <w:t>е</w:t>
            </w:r>
            <w:r w:rsidR="00B210FD" w:rsidRPr="00B210FD">
              <w:rPr>
                <w:szCs w:val="28"/>
              </w:rPr>
              <w:t xml:space="preserve"> </w:t>
            </w:r>
            <w:r>
              <w:rPr>
                <w:szCs w:val="28"/>
              </w:rPr>
              <w:t xml:space="preserve">активности движения </w:t>
            </w:r>
            <w:proofErr w:type="gramStart"/>
            <w:r>
              <w:rPr>
                <w:szCs w:val="28"/>
              </w:rPr>
              <w:t>транспортных средств, осуществляющих перевозку грузов не произойдёт</w:t>
            </w:r>
            <w:proofErr w:type="gramEnd"/>
            <w:r>
              <w:rPr>
                <w:szCs w:val="28"/>
              </w:rPr>
              <w:t>.</w:t>
            </w:r>
          </w:p>
          <w:p w:rsidR="006951A8" w:rsidRDefault="006951A8" w:rsidP="00186239">
            <w:pPr>
              <w:jc w:val="both"/>
              <w:rPr>
                <w:szCs w:val="28"/>
              </w:rPr>
            </w:pPr>
            <w:proofErr w:type="gramStart"/>
            <w:r>
              <w:rPr>
                <w:szCs w:val="28"/>
              </w:rPr>
              <w:t xml:space="preserve">Кроме того, в соответствии с пунктом 7 Порядка </w:t>
            </w:r>
            <w:r w:rsidRPr="00630A6B">
              <w:rPr>
                <w:szCs w:val="28"/>
              </w:rPr>
              <w:t xml:space="preserve">при издании акта о введении временных ограничений или прекращении движения транспортных средств по автомобильным дорогам владельцы автомобильных дорог </w:t>
            </w:r>
            <w:r w:rsidRPr="00630A6B">
              <w:rPr>
                <w:szCs w:val="28"/>
              </w:rPr>
              <w:lastRenderedPageBreak/>
              <w:t xml:space="preserve">обязаны за 30 дней (за исключением случаев, предусмотренных </w:t>
            </w:r>
            <w:hyperlink w:anchor="sub_31" w:history="1">
              <w:r w:rsidRPr="006951A8">
                <w:rPr>
                  <w:bCs/>
                </w:rPr>
                <w:t>пунктом 24</w:t>
              </w:r>
            </w:hyperlink>
            <w:r w:rsidRPr="006951A8">
              <w:rPr>
                <w:szCs w:val="28"/>
              </w:rPr>
              <w:t xml:space="preserve"> </w:t>
            </w:r>
            <w:r w:rsidRPr="00630A6B">
              <w:rPr>
                <w:szCs w:val="28"/>
              </w:rPr>
              <w:t>Порядка, когда о временных ограничениях или прекращении движения пользователи автомобильными дорогами информируются незамедлительно) до начала введения временных ограничений или прекращения движения информировать пользователей автомобильными</w:t>
            </w:r>
            <w:proofErr w:type="gramEnd"/>
            <w:r w:rsidRPr="00630A6B">
              <w:rPr>
                <w:szCs w:val="28"/>
              </w:rPr>
              <w:t xml:space="preserve"> дорогами путем размещения на сайтах в сети Интернет, а также через средства массовой информации о причинах и сроках таких ограничений, а также о возможных маршрутах объезда.</w:t>
            </w:r>
          </w:p>
          <w:p w:rsidR="006951A8" w:rsidRDefault="006951A8" w:rsidP="00186239">
            <w:pPr>
              <w:jc w:val="both"/>
              <w:rPr>
                <w:szCs w:val="28"/>
              </w:rPr>
            </w:pPr>
            <w:r>
              <w:rPr>
                <w:szCs w:val="28"/>
              </w:rPr>
              <w:t>Данная мера позволяет перевозчикам заранее предусмотреть возможные потери от введения временных ограничений движения и заблаговременно принять необходимые компенсационные действия для минимизации убытков.</w:t>
            </w:r>
          </w:p>
          <w:p w:rsidR="00A40F96" w:rsidRDefault="00A40F96" w:rsidP="00186239">
            <w:pPr>
              <w:jc w:val="both"/>
              <w:rPr>
                <w:szCs w:val="28"/>
              </w:rPr>
            </w:pPr>
            <w:r>
              <w:rPr>
                <w:szCs w:val="28"/>
              </w:rPr>
              <w:t xml:space="preserve">Кроме того, у грузоотправителя имеется возможность выбора альтернативного вида </w:t>
            </w:r>
            <w:r>
              <w:rPr>
                <w:szCs w:val="28"/>
              </w:rPr>
              <w:lastRenderedPageBreak/>
              <w:t>транспорта – железнодорожного либо авиационного.</w:t>
            </w:r>
          </w:p>
          <w:p w:rsidR="007A17FA" w:rsidRPr="00B210FD" w:rsidRDefault="00B210FD" w:rsidP="00186239">
            <w:pPr>
              <w:jc w:val="both"/>
              <w:rPr>
                <w:szCs w:val="28"/>
              </w:rPr>
            </w:pPr>
            <w:r w:rsidRPr="00B210FD">
              <w:rPr>
                <w:szCs w:val="28"/>
              </w:rPr>
              <w:t>Таким образом, вероятность наступления рисков оценивается как низкая.</w:t>
            </w:r>
          </w:p>
        </w:tc>
        <w:tc>
          <w:tcPr>
            <w:tcW w:w="2670" w:type="dxa"/>
            <w:gridSpan w:val="4"/>
          </w:tcPr>
          <w:p w:rsidR="007A17FA" w:rsidRPr="00B210FD" w:rsidRDefault="00A40F96" w:rsidP="00186239">
            <w:pPr>
              <w:jc w:val="both"/>
              <w:rPr>
                <w:szCs w:val="28"/>
              </w:rPr>
            </w:pPr>
            <w:r w:rsidRPr="00A40F96">
              <w:rPr>
                <w:szCs w:val="28"/>
              </w:rPr>
              <w:lastRenderedPageBreak/>
              <w:t xml:space="preserve">Анализ количества выданных специальных разрешений                        на перевозку тяжеловесных грузов Министерством транспорта и связи Свердловской области                       и </w:t>
            </w:r>
            <w:proofErr w:type="spellStart"/>
            <w:proofErr w:type="gramStart"/>
            <w:r w:rsidRPr="00A40F96">
              <w:rPr>
                <w:szCs w:val="28"/>
              </w:rPr>
              <w:t>Государствен-ным</w:t>
            </w:r>
            <w:proofErr w:type="spellEnd"/>
            <w:proofErr w:type="gramEnd"/>
            <w:r w:rsidRPr="00A40F96">
              <w:rPr>
                <w:szCs w:val="28"/>
              </w:rPr>
              <w:t xml:space="preserve"> казённым учреждением Свердловской области «Управление автомобильных дорог».</w:t>
            </w:r>
          </w:p>
        </w:tc>
        <w:tc>
          <w:tcPr>
            <w:tcW w:w="1583" w:type="dxa"/>
            <w:gridSpan w:val="2"/>
          </w:tcPr>
          <w:p w:rsidR="007A17FA" w:rsidRPr="007A17FA" w:rsidRDefault="00B210FD" w:rsidP="007A17FA">
            <w:pPr>
              <w:rPr>
                <w:szCs w:val="28"/>
              </w:rPr>
            </w:pPr>
            <w:r>
              <w:t>Высокая</w:t>
            </w:r>
          </w:p>
        </w:tc>
      </w:tr>
      <w:tr w:rsidR="007A17FA" w:rsidTr="00727E10">
        <w:tc>
          <w:tcPr>
            <w:tcW w:w="675" w:type="dxa"/>
          </w:tcPr>
          <w:p w:rsidR="007A17FA" w:rsidRDefault="007A17FA" w:rsidP="00B80BCA">
            <w:pPr>
              <w:jc w:val="center"/>
              <w:rPr>
                <w:b/>
                <w:szCs w:val="28"/>
              </w:rPr>
            </w:pPr>
            <w:r>
              <w:rPr>
                <w:b/>
                <w:szCs w:val="28"/>
              </w:rPr>
              <w:lastRenderedPageBreak/>
              <w:t>1</w:t>
            </w:r>
            <w:r w:rsidR="00B80BCA">
              <w:rPr>
                <w:b/>
                <w:szCs w:val="28"/>
              </w:rPr>
              <w:t>4</w:t>
            </w:r>
            <w:r>
              <w:rPr>
                <w:b/>
                <w:szCs w:val="28"/>
              </w:rPr>
              <w:t>.</w:t>
            </w:r>
          </w:p>
        </w:tc>
        <w:tc>
          <w:tcPr>
            <w:tcW w:w="9498" w:type="dxa"/>
            <w:gridSpan w:val="12"/>
          </w:tcPr>
          <w:p w:rsidR="007A17FA" w:rsidRDefault="007A17FA" w:rsidP="00335404">
            <w:pPr>
              <w:jc w:val="center"/>
              <w:rPr>
                <w:b/>
                <w:szCs w:val="28"/>
              </w:rPr>
            </w:pPr>
            <w:r w:rsidRPr="00C927CB">
              <w:rPr>
                <w:b/>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7A17FA" w:rsidTr="00727E10">
        <w:tc>
          <w:tcPr>
            <w:tcW w:w="2802" w:type="dxa"/>
            <w:gridSpan w:val="2"/>
          </w:tcPr>
          <w:p w:rsidR="007A17FA" w:rsidRPr="00A322E2" w:rsidRDefault="007A17FA" w:rsidP="00B80BCA">
            <w:pPr>
              <w:rPr>
                <w:b/>
                <w:szCs w:val="28"/>
              </w:rPr>
            </w:pPr>
            <w:r w:rsidRPr="00A322E2">
              <w:rPr>
                <w:b/>
                <w:szCs w:val="28"/>
              </w:rPr>
              <w:t>1</w:t>
            </w:r>
            <w:r w:rsidR="00B80BCA" w:rsidRPr="00A322E2">
              <w:rPr>
                <w:b/>
                <w:szCs w:val="28"/>
              </w:rPr>
              <w:t>4</w:t>
            </w:r>
            <w:r w:rsidRPr="00A322E2">
              <w:rPr>
                <w:b/>
                <w:szCs w:val="28"/>
              </w:rPr>
              <w:t xml:space="preserve">.1. </w:t>
            </w:r>
            <w:r w:rsidRPr="00A322E2">
              <w:rPr>
                <w:b/>
              </w:rPr>
              <w:t>Мероприятия, необходимые для достижения целей регулирования</w:t>
            </w:r>
          </w:p>
        </w:tc>
        <w:tc>
          <w:tcPr>
            <w:tcW w:w="1275" w:type="dxa"/>
            <w:gridSpan w:val="3"/>
          </w:tcPr>
          <w:p w:rsidR="007A17FA" w:rsidRPr="00A322E2" w:rsidRDefault="007A17FA" w:rsidP="00705DE5">
            <w:pPr>
              <w:rPr>
                <w:b/>
                <w:szCs w:val="28"/>
              </w:rPr>
            </w:pPr>
            <w:r w:rsidRPr="00A322E2">
              <w:rPr>
                <w:b/>
                <w:szCs w:val="28"/>
              </w:rPr>
              <w:t>1</w:t>
            </w:r>
            <w:r w:rsidR="00B80BCA" w:rsidRPr="00A322E2">
              <w:rPr>
                <w:b/>
                <w:szCs w:val="28"/>
              </w:rPr>
              <w:t>4</w:t>
            </w:r>
            <w:r w:rsidRPr="00A322E2">
              <w:rPr>
                <w:b/>
                <w:szCs w:val="28"/>
              </w:rPr>
              <w:t xml:space="preserve">.2. Сроки </w:t>
            </w:r>
          </w:p>
        </w:tc>
        <w:tc>
          <w:tcPr>
            <w:tcW w:w="1843" w:type="dxa"/>
            <w:gridSpan w:val="2"/>
          </w:tcPr>
          <w:p w:rsidR="007A17FA" w:rsidRPr="00A322E2" w:rsidRDefault="007A17FA" w:rsidP="00B80BCA">
            <w:pPr>
              <w:rPr>
                <w:b/>
                <w:szCs w:val="28"/>
              </w:rPr>
            </w:pPr>
            <w:r w:rsidRPr="00A322E2">
              <w:rPr>
                <w:b/>
                <w:szCs w:val="28"/>
              </w:rPr>
              <w:t>1</w:t>
            </w:r>
            <w:r w:rsidR="00B80BCA" w:rsidRPr="00A322E2">
              <w:rPr>
                <w:b/>
                <w:szCs w:val="28"/>
              </w:rPr>
              <w:t>4</w:t>
            </w:r>
            <w:r w:rsidRPr="00A322E2">
              <w:rPr>
                <w:b/>
                <w:szCs w:val="28"/>
              </w:rPr>
              <w:t>.3. Описание ожидаемого результата</w:t>
            </w:r>
          </w:p>
        </w:tc>
        <w:tc>
          <w:tcPr>
            <w:tcW w:w="2245" w:type="dxa"/>
            <w:gridSpan w:val="3"/>
          </w:tcPr>
          <w:p w:rsidR="007A17FA" w:rsidRPr="00A322E2" w:rsidRDefault="007A17FA" w:rsidP="00664A2B">
            <w:pPr>
              <w:rPr>
                <w:b/>
                <w:szCs w:val="28"/>
              </w:rPr>
            </w:pPr>
            <w:r w:rsidRPr="00A322E2">
              <w:rPr>
                <w:b/>
                <w:szCs w:val="28"/>
              </w:rPr>
              <w:t>1</w:t>
            </w:r>
            <w:r w:rsidR="00B80BCA" w:rsidRPr="00A322E2">
              <w:rPr>
                <w:b/>
                <w:szCs w:val="28"/>
              </w:rPr>
              <w:t>4</w:t>
            </w:r>
            <w:r w:rsidRPr="00A322E2">
              <w:rPr>
                <w:b/>
                <w:szCs w:val="28"/>
              </w:rPr>
              <w:t>.4. Объем финансирования</w:t>
            </w:r>
          </w:p>
        </w:tc>
        <w:tc>
          <w:tcPr>
            <w:tcW w:w="2008" w:type="dxa"/>
            <w:gridSpan w:val="3"/>
          </w:tcPr>
          <w:p w:rsidR="007A17FA" w:rsidRPr="00A322E2" w:rsidRDefault="007A17FA" w:rsidP="00664A2B">
            <w:pPr>
              <w:rPr>
                <w:b/>
                <w:szCs w:val="28"/>
              </w:rPr>
            </w:pPr>
            <w:r w:rsidRPr="00A322E2">
              <w:rPr>
                <w:b/>
                <w:szCs w:val="28"/>
              </w:rPr>
              <w:t>1</w:t>
            </w:r>
            <w:r w:rsidR="00B80BCA" w:rsidRPr="00A322E2">
              <w:rPr>
                <w:b/>
                <w:szCs w:val="28"/>
              </w:rPr>
              <w:t>4</w:t>
            </w:r>
            <w:r w:rsidRPr="00A322E2">
              <w:rPr>
                <w:b/>
                <w:szCs w:val="28"/>
              </w:rPr>
              <w:t>.5. Источник финансирования</w:t>
            </w:r>
          </w:p>
        </w:tc>
      </w:tr>
      <w:tr w:rsidR="007A17FA" w:rsidRPr="00123D6A" w:rsidTr="00727E10">
        <w:tc>
          <w:tcPr>
            <w:tcW w:w="2802" w:type="dxa"/>
            <w:gridSpan w:val="2"/>
          </w:tcPr>
          <w:p w:rsidR="00B210FD" w:rsidRPr="00123D6A" w:rsidRDefault="00F71534" w:rsidP="00186239">
            <w:pPr>
              <w:jc w:val="both"/>
              <w:rPr>
                <w:sz w:val="24"/>
                <w:szCs w:val="24"/>
              </w:rPr>
            </w:pPr>
            <w:r w:rsidRPr="00F71534">
              <w:rPr>
                <w:szCs w:val="28"/>
              </w:rPr>
              <w:t>Информация, размещаемая на официальных сайтах Правительства Свердловской области (в разделе «Нормативные правовые акты Свердловской области»), Министерства транспорта и связи Свердловской области и ГКУ СО «Управление автомобильных дорог».</w:t>
            </w:r>
          </w:p>
        </w:tc>
        <w:tc>
          <w:tcPr>
            <w:tcW w:w="1275" w:type="dxa"/>
            <w:gridSpan w:val="3"/>
          </w:tcPr>
          <w:p w:rsidR="007A17FA" w:rsidRPr="005A0DBE" w:rsidRDefault="00F71534" w:rsidP="00186239">
            <w:pPr>
              <w:jc w:val="both"/>
              <w:rPr>
                <w:szCs w:val="28"/>
              </w:rPr>
            </w:pPr>
            <w:r>
              <w:rPr>
                <w:szCs w:val="28"/>
              </w:rPr>
              <w:t>Февраль</w:t>
            </w:r>
            <w:r w:rsidR="00B210FD" w:rsidRPr="005A0DBE">
              <w:rPr>
                <w:szCs w:val="28"/>
              </w:rPr>
              <w:t xml:space="preserve"> 2015 года.</w:t>
            </w:r>
          </w:p>
        </w:tc>
        <w:tc>
          <w:tcPr>
            <w:tcW w:w="1843" w:type="dxa"/>
            <w:gridSpan w:val="2"/>
          </w:tcPr>
          <w:p w:rsidR="007A17FA" w:rsidRPr="00123D6A" w:rsidRDefault="00B210FD" w:rsidP="00186239">
            <w:pPr>
              <w:jc w:val="both"/>
              <w:rPr>
                <w:sz w:val="24"/>
                <w:szCs w:val="24"/>
              </w:rPr>
            </w:pPr>
            <w:r w:rsidRPr="00676053">
              <w:t>Доведение информации до участников отношений</w:t>
            </w:r>
            <w:r>
              <w:t>.</w:t>
            </w:r>
          </w:p>
        </w:tc>
        <w:tc>
          <w:tcPr>
            <w:tcW w:w="2245" w:type="dxa"/>
            <w:gridSpan w:val="3"/>
          </w:tcPr>
          <w:p w:rsidR="007A17FA" w:rsidRPr="00F62B8C" w:rsidRDefault="00F62B8C" w:rsidP="00186239">
            <w:pPr>
              <w:jc w:val="both"/>
              <w:rPr>
                <w:szCs w:val="28"/>
              </w:rPr>
            </w:pPr>
            <w:r w:rsidRPr="00F62B8C">
              <w:rPr>
                <w:szCs w:val="28"/>
              </w:rPr>
              <w:t>не требуется</w:t>
            </w:r>
          </w:p>
        </w:tc>
        <w:tc>
          <w:tcPr>
            <w:tcW w:w="2008" w:type="dxa"/>
            <w:gridSpan w:val="3"/>
          </w:tcPr>
          <w:p w:rsidR="007A17FA" w:rsidRPr="00123D6A" w:rsidRDefault="00B210FD" w:rsidP="00B210FD">
            <w:pPr>
              <w:jc w:val="center"/>
              <w:rPr>
                <w:sz w:val="24"/>
                <w:szCs w:val="24"/>
              </w:rPr>
            </w:pPr>
            <w:r>
              <w:rPr>
                <w:sz w:val="24"/>
                <w:szCs w:val="24"/>
              </w:rPr>
              <w:t>-</w:t>
            </w:r>
          </w:p>
        </w:tc>
      </w:tr>
      <w:tr w:rsidR="007A17FA" w:rsidTr="00727E10">
        <w:tc>
          <w:tcPr>
            <w:tcW w:w="675" w:type="dxa"/>
          </w:tcPr>
          <w:p w:rsidR="007A17FA" w:rsidRDefault="00123D6A" w:rsidP="00B80BCA">
            <w:pPr>
              <w:jc w:val="center"/>
              <w:rPr>
                <w:b/>
                <w:szCs w:val="28"/>
              </w:rPr>
            </w:pPr>
            <w:r>
              <w:rPr>
                <w:b/>
                <w:szCs w:val="28"/>
              </w:rPr>
              <w:t>1</w:t>
            </w:r>
            <w:r w:rsidR="00B80BCA">
              <w:rPr>
                <w:b/>
                <w:szCs w:val="28"/>
              </w:rPr>
              <w:t>5</w:t>
            </w:r>
            <w:r>
              <w:rPr>
                <w:b/>
                <w:szCs w:val="28"/>
              </w:rPr>
              <w:t xml:space="preserve">. </w:t>
            </w:r>
          </w:p>
        </w:tc>
        <w:tc>
          <w:tcPr>
            <w:tcW w:w="9498" w:type="dxa"/>
            <w:gridSpan w:val="12"/>
          </w:tcPr>
          <w:p w:rsidR="007A17FA" w:rsidRDefault="00123D6A" w:rsidP="00335404">
            <w:pPr>
              <w:jc w:val="center"/>
              <w:rPr>
                <w:b/>
                <w:szCs w:val="28"/>
              </w:rPr>
            </w:pPr>
            <w:r w:rsidRPr="00C927CB">
              <w:rPr>
                <w:b/>
                <w:szCs w:val="28"/>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123D6A" w:rsidTr="00727E10">
        <w:tc>
          <w:tcPr>
            <w:tcW w:w="10173" w:type="dxa"/>
            <w:gridSpan w:val="13"/>
          </w:tcPr>
          <w:p w:rsidR="00123D6A" w:rsidRDefault="00123D6A" w:rsidP="00F71534">
            <w:pPr>
              <w:rPr>
                <w:b/>
                <w:szCs w:val="28"/>
              </w:rPr>
            </w:pPr>
            <w:r w:rsidRPr="00A322E2">
              <w:rPr>
                <w:b/>
                <w:spacing w:val="-8"/>
                <w:szCs w:val="28"/>
              </w:rPr>
              <w:t>1</w:t>
            </w:r>
            <w:r w:rsidR="00B80BCA" w:rsidRPr="00A322E2">
              <w:rPr>
                <w:b/>
                <w:spacing w:val="-8"/>
                <w:szCs w:val="28"/>
              </w:rPr>
              <w:t>5</w:t>
            </w:r>
            <w:r w:rsidRPr="00A322E2">
              <w:rPr>
                <w:b/>
                <w:spacing w:val="-8"/>
                <w:szCs w:val="28"/>
              </w:rPr>
              <w:t>.1. Предполагаемая дата вступления в силу проекта акта:</w:t>
            </w:r>
            <w:r w:rsidRPr="003C54E8">
              <w:rPr>
                <w:spacing w:val="-8"/>
                <w:szCs w:val="28"/>
              </w:rPr>
              <w:t xml:space="preserve"> </w:t>
            </w:r>
            <w:r w:rsidR="005A0DBE">
              <w:rPr>
                <w:spacing w:val="-8"/>
                <w:szCs w:val="28"/>
              </w:rPr>
              <w:t>«</w:t>
            </w:r>
            <w:r w:rsidR="005A0DBE">
              <w:rPr>
                <w:szCs w:val="28"/>
              </w:rPr>
              <w:t xml:space="preserve">01» </w:t>
            </w:r>
            <w:r w:rsidR="00F71534">
              <w:rPr>
                <w:szCs w:val="28"/>
              </w:rPr>
              <w:t>марта</w:t>
            </w:r>
            <w:r w:rsidRPr="002A0149">
              <w:rPr>
                <w:szCs w:val="28"/>
              </w:rPr>
              <w:t xml:space="preserve"> 20</w:t>
            </w:r>
            <w:r w:rsidR="005A0DBE">
              <w:rPr>
                <w:szCs w:val="28"/>
              </w:rPr>
              <w:t xml:space="preserve">15 </w:t>
            </w:r>
            <w:r w:rsidRPr="002A0149">
              <w:rPr>
                <w:szCs w:val="28"/>
              </w:rPr>
              <w:t>г.</w:t>
            </w:r>
          </w:p>
        </w:tc>
      </w:tr>
      <w:tr w:rsidR="00123D6A" w:rsidTr="00727E10">
        <w:tc>
          <w:tcPr>
            <w:tcW w:w="5920" w:type="dxa"/>
            <w:gridSpan w:val="7"/>
          </w:tcPr>
          <w:p w:rsidR="00123D6A" w:rsidRPr="00A322E2" w:rsidRDefault="00123D6A" w:rsidP="00B80BCA">
            <w:pPr>
              <w:rPr>
                <w:b/>
                <w:szCs w:val="28"/>
              </w:rPr>
            </w:pPr>
            <w:r w:rsidRPr="00A322E2">
              <w:rPr>
                <w:b/>
                <w:szCs w:val="28"/>
              </w:rPr>
              <w:t>1</w:t>
            </w:r>
            <w:r w:rsidR="00B80BCA" w:rsidRPr="00A322E2">
              <w:rPr>
                <w:b/>
                <w:szCs w:val="28"/>
              </w:rPr>
              <w:t>5</w:t>
            </w:r>
            <w:r w:rsidRPr="00A322E2">
              <w:rPr>
                <w:b/>
                <w:szCs w:val="28"/>
              </w:rPr>
              <w:t xml:space="preserve">.2. Необходимость установления переходного периода и (или) отсрочки </w:t>
            </w:r>
            <w:r w:rsidRPr="00A322E2">
              <w:rPr>
                <w:b/>
                <w:spacing w:val="-8"/>
                <w:szCs w:val="28"/>
              </w:rPr>
              <w:t>введения предлагаемого регулирования</w:t>
            </w:r>
            <w:r w:rsidRPr="00A322E2">
              <w:rPr>
                <w:b/>
                <w:szCs w:val="28"/>
              </w:rPr>
              <w:t>:</w:t>
            </w:r>
          </w:p>
        </w:tc>
        <w:tc>
          <w:tcPr>
            <w:tcW w:w="4253" w:type="dxa"/>
            <w:gridSpan w:val="6"/>
          </w:tcPr>
          <w:p w:rsidR="00123D6A" w:rsidRPr="002A0149" w:rsidRDefault="00123D6A" w:rsidP="00123D6A">
            <w:pPr>
              <w:jc w:val="center"/>
              <w:outlineLvl w:val="1"/>
              <w:rPr>
                <w:szCs w:val="28"/>
              </w:rPr>
            </w:pPr>
            <w:r w:rsidRPr="005A0DBE">
              <w:rPr>
                <w:szCs w:val="28"/>
                <w:u w:val="single"/>
              </w:rPr>
              <w:t>Нет</w:t>
            </w:r>
            <w:proofErr w:type="gramStart"/>
            <w:r>
              <w:rPr>
                <w:szCs w:val="28"/>
              </w:rPr>
              <w:t>/Д</w:t>
            </w:r>
            <w:proofErr w:type="gramEnd"/>
            <w:r w:rsidRPr="00123D6A">
              <w:rPr>
                <w:szCs w:val="28"/>
              </w:rPr>
              <w:t>а</w:t>
            </w:r>
            <w:r>
              <w:rPr>
                <w:szCs w:val="28"/>
              </w:rPr>
              <w:t xml:space="preserve"> (</w:t>
            </w:r>
            <w:r w:rsidRPr="00123D6A">
              <w:rPr>
                <w:sz w:val="24"/>
                <w:szCs w:val="24"/>
              </w:rPr>
              <w:t xml:space="preserve">с указанием срока </w:t>
            </w:r>
            <w:r>
              <w:rPr>
                <w:sz w:val="24"/>
                <w:szCs w:val="24"/>
              </w:rPr>
              <w:t xml:space="preserve">в </w:t>
            </w:r>
            <w:r w:rsidRPr="0095058A">
              <w:rPr>
                <w:sz w:val="24"/>
                <w:szCs w:val="24"/>
              </w:rPr>
              <w:t>дн</w:t>
            </w:r>
            <w:r>
              <w:rPr>
                <w:sz w:val="24"/>
                <w:szCs w:val="24"/>
              </w:rPr>
              <w:t>ях</w:t>
            </w:r>
            <w:r w:rsidR="005A0DBE">
              <w:rPr>
                <w:sz w:val="24"/>
                <w:szCs w:val="24"/>
              </w:rPr>
              <w:br/>
            </w:r>
            <w:r w:rsidRPr="0095058A">
              <w:rPr>
                <w:sz w:val="24"/>
                <w:szCs w:val="24"/>
              </w:rPr>
              <w:t>с момента принятия проекта нормативного правового акта)</w:t>
            </w:r>
          </w:p>
          <w:p w:rsidR="00123D6A" w:rsidRPr="00123D6A" w:rsidRDefault="00123D6A" w:rsidP="00123D6A">
            <w:pPr>
              <w:rPr>
                <w:szCs w:val="28"/>
              </w:rPr>
            </w:pPr>
          </w:p>
        </w:tc>
      </w:tr>
      <w:tr w:rsidR="00123D6A" w:rsidTr="00727E10">
        <w:tc>
          <w:tcPr>
            <w:tcW w:w="5920" w:type="dxa"/>
            <w:gridSpan w:val="7"/>
          </w:tcPr>
          <w:p w:rsidR="00123D6A" w:rsidRPr="00A322E2" w:rsidRDefault="00123D6A" w:rsidP="00B80BCA">
            <w:pPr>
              <w:rPr>
                <w:b/>
                <w:szCs w:val="28"/>
              </w:rPr>
            </w:pPr>
            <w:r w:rsidRPr="00A322E2">
              <w:rPr>
                <w:b/>
                <w:szCs w:val="28"/>
              </w:rPr>
              <w:t>1</w:t>
            </w:r>
            <w:r w:rsidR="00B80BCA" w:rsidRPr="00A322E2">
              <w:rPr>
                <w:b/>
                <w:szCs w:val="28"/>
              </w:rPr>
              <w:t>5</w:t>
            </w:r>
            <w:r w:rsidRPr="00A322E2">
              <w:rPr>
                <w:b/>
                <w:szCs w:val="28"/>
              </w:rPr>
              <w:t>.3. Необходимость распространения предлагаемого регулирования на ранее возникшие отношения:</w:t>
            </w:r>
          </w:p>
        </w:tc>
        <w:tc>
          <w:tcPr>
            <w:tcW w:w="4253" w:type="dxa"/>
            <w:gridSpan w:val="6"/>
          </w:tcPr>
          <w:p w:rsidR="00123D6A" w:rsidRPr="002A0149" w:rsidRDefault="00123D6A" w:rsidP="00123D6A">
            <w:pPr>
              <w:jc w:val="center"/>
              <w:outlineLvl w:val="1"/>
              <w:rPr>
                <w:szCs w:val="28"/>
              </w:rPr>
            </w:pPr>
            <w:r w:rsidRPr="005A0DBE">
              <w:rPr>
                <w:szCs w:val="28"/>
                <w:u w:val="single"/>
              </w:rPr>
              <w:t>Нет</w:t>
            </w:r>
            <w:proofErr w:type="gramStart"/>
            <w:r>
              <w:rPr>
                <w:szCs w:val="28"/>
              </w:rPr>
              <w:t>/Д</w:t>
            </w:r>
            <w:proofErr w:type="gramEnd"/>
            <w:r w:rsidRPr="00123D6A">
              <w:rPr>
                <w:szCs w:val="28"/>
              </w:rPr>
              <w:t>а</w:t>
            </w:r>
            <w:r>
              <w:rPr>
                <w:szCs w:val="28"/>
              </w:rPr>
              <w:t xml:space="preserve"> (</w:t>
            </w:r>
            <w:r w:rsidRPr="00123D6A">
              <w:rPr>
                <w:sz w:val="24"/>
                <w:szCs w:val="24"/>
              </w:rPr>
              <w:t xml:space="preserve">с указанием срока </w:t>
            </w:r>
            <w:r>
              <w:rPr>
                <w:sz w:val="24"/>
                <w:szCs w:val="24"/>
              </w:rPr>
              <w:t xml:space="preserve">в </w:t>
            </w:r>
            <w:r w:rsidRPr="0095058A">
              <w:rPr>
                <w:sz w:val="24"/>
                <w:szCs w:val="24"/>
              </w:rPr>
              <w:t>дн</w:t>
            </w:r>
            <w:r>
              <w:rPr>
                <w:sz w:val="24"/>
                <w:szCs w:val="24"/>
              </w:rPr>
              <w:t>ях</w:t>
            </w:r>
            <w:r w:rsidR="005A0DBE">
              <w:rPr>
                <w:sz w:val="24"/>
                <w:szCs w:val="24"/>
              </w:rPr>
              <w:br/>
            </w:r>
            <w:r w:rsidRPr="0095058A">
              <w:rPr>
                <w:sz w:val="24"/>
                <w:szCs w:val="24"/>
              </w:rPr>
              <w:t>с момента принятия проекта нормативного правового акта)</w:t>
            </w:r>
          </w:p>
          <w:p w:rsidR="00123D6A" w:rsidRDefault="00123D6A" w:rsidP="00123D6A">
            <w:pPr>
              <w:rPr>
                <w:b/>
                <w:szCs w:val="28"/>
              </w:rPr>
            </w:pPr>
          </w:p>
        </w:tc>
      </w:tr>
      <w:tr w:rsidR="00123D6A" w:rsidTr="00727E10">
        <w:tc>
          <w:tcPr>
            <w:tcW w:w="10173" w:type="dxa"/>
            <w:gridSpan w:val="13"/>
          </w:tcPr>
          <w:p w:rsidR="00123D6A" w:rsidRPr="00A322E2" w:rsidRDefault="00123D6A" w:rsidP="00123D6A">
            <w:pPr>
              <w:rPr>
                <w:b/>
                <w:szCs w:val="28"/>
              </w:rPr>
            </w:pPr>
            <w:r w:rsidRPr="00A322E2">
              <w:rPr>
                <w:b/>
                <w:szCs w:val="28"/>
              </w:rPr>
              <w:lastRenderedPageBreak/>
              <w:t>1</w:t>
            </w:r>
            <w:r w:rsidR="00B80BCA" w:rsidRPr="00A322E2">
              <w:rPr>
                <w:b/>
                <w:szCs w:val="28"/>
              </w:rPr>
              <w:t>5</w:t>
            </w:r>
            <w:r w:rsidRPr="00A322E2">
              <w:rPr>
                <w:b/>
                <w:szCs w:val="28"/>
              </w:rPr>
              <w:t>.4.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123D6A" w:rsidRPr="00055A61" w:rsidRDefault="005A0DBE" w:rsidP="00123D6A">
            <w:pPr>
              <w:rPr>
                <w:szCs w:val="28"/>
              </w:rPr>
            </w:pPr>
            <w:r w:rsidRPr="005A0DBE">
              <w:rPr>
                <w:u w:val="single"/>
              </w:rPr>
              <w:t>Необходимость отсутствует.</w:t>
            </w:r>
            <w:r w:rsidR="00123D6A" w:rsidRPr="00055A61">
              <w:rPr>
                <w:szCs w:val="28"/>
              </w:rPr>
              <w:t>___</w:t>
            </w:r>
            <w:r w:rsidR="00123D6A">
              <w:rPr>
                <w:szCs w:val="28"/>
              </w:rPr>
              <w:t>___________</w:t>
            </w:r>
            <w:r>
              <w:rPr>
                <w:szCs w:val="28"/>
              </w:rPr>
              <w:t>___________</w:t>
            </w:r>
            <w:r w:rsidR="00123D6A">
              <w:rPr>
                <w:szCs w:val="28"/>
              </w:rPr>
              <w:t>___________________</w:t>
            </w:r>
          </w:p>
          <w:p w:rsidR="00123D6A" w:rsidRPr="00B80BCA" w:rsidRDefault="00123D6A" w:rsidP="00B80BCA">
            <w:pPr>
              <w:jc w:val="center"/>
              <w:rPr>
                <w:sz w:val="24"/>
                <w:szCs w:val="24"/>
              </w:rPr>
            </w:pPr>
            <w:r w:rsidRPr="00FE0C02">
              <w:rPr>
                <w:sz w:val="24"/>
                <w:szCs w:val="24"/>
              </w:rPr>
              <w:t>(место для текстового описания)</w:t>
            </w:r>
          </w:p>
        </w:tc>
      </w:tr>
    </w:tbl>
    <w:p w:rsidR="00532912" w:rsidRDefault="00532912" w:rsidP="00490F5F">
      <w:pPr>
        <w:pStyle w:val="10"/>
        <w:spacing w:before="0" w:after="0"/>
        <w:rPr>
          <w:szCs w:val="28"/>
        </w:rPr>
      </w:pPr>
    </w:p>
    <w:tbl>
      <w:tblPr>
        <w:tblW w:w="10202" w:type="dxa"/>
        <w:tblInd w:w="-137" w:type="dxa"/>
        <w:tblLook w:val="0000" w:firstRow="0" w:lastRow="0" w:firstColumn="0" w:lastColumn="0" w:noHBand="0" w:noVBand="0"/>
      </w:tblPr>
      <w:tblGrid>
        <w:gridCol w:w="2000"/>
        <w:gridCol w:w="405"/>
        <w:gridCol w:w="7797"/>
      </w:tblGrid>
      <w:tr w:rsidR="00532912" w:rsidTr="00401FB9">
        <w:trPr>
          <w:trHeight w:val="2316"/>
        </w:trPr>
        <w:tc>
          <w:tcPr>
            <w:tcW w:w="2000" w:type="dxa"/>
            <w:tcMar>
              <w:left w:w="0" w:type="dxa"/>
              <w:right w:w="0" w:type="dxa"/>
            </w:tcMar>
          </w:tcPr>
          <w:p w:rsidR="00532912" w:rsidRPr="00532912" w:rsidRDefault="00532912" w:rsidP="00532912">
            <w:pPr>
              <w:pStyle w:val="10"/>
              <w:spacing w:before="0" w:after="0" w:line="240" w:lineRule="auto"/>
              <w:jc w:val="left"/>
              <w:rPr>
                <w:b w:val="0"/>
                <w:szCs w:val="28"/>
              </w:rPr>
            </w:pPr>
            <w:r w:rsidRPr="00532912">
              <w:rPr>
                <w:b w:val="0"/>
                <w:szCs w:val="28"/>
              </w:rPr>
              <w:t>Приложение:</w:t>
            </w:r>
          </w:p>
          <w:p w:rsidR="00532912" w:rsidRDefault="00532912" w:rsidP="00532912">
            <w:pPr>
              <w:ind w:left="2605" w:hanging="2552"/>
              <w:rPr>
                <w:szCs w:val="28"/>
              </w:rPr>
            </w:pPr>
          </w:p>
          <w:p w:rsidR="00532912" w:rsidRDefault="00532912" w:rsidP="00532912">
            <w:pPr>
              <w:ind w:left="2605" w:hanging="2552"/>
              <w:rPr>
                <w:szCs w:val="28"/>
              </w:rPr>
            </w:pPr>
          </w:p>
          <w:p w:rsidR="00532912" w:rsidRDefault="00532912" w:rsidP="00532912">
            <w:pPr>
              <w:ind w:left="2605" w:hanging="2552"/>
              <w:rPr>
                <w:szCs w:val="28"/>
              </w:rPr>
            </w:pPr>
          </w:p>
        </w:tc>
        <w:tc>
          <w:tcPr>
            <w:tcW w:w="405" w:type="dxa"/>
            <w:tcMar>
              <w:left w:w="0" w:type="dxa"/>
              <w:right w:w="0" w:type="dxa"/>
            </w:tcMar>
          </w:tcPr>
          <w:p w:rsidR="00532912" w:rsidRDefault="00532912" w:rsidP="00532912">
            <w:pPr>
              <w:overflowPunct/>
              <w:autoSpaceDE/>
              <w:autoSpaceDN/>
              <w:adjustRightInd/>
              <w:textAlignment w:val="auto"/>
              <w:rPr>
                <w:szCs w:val="28"/>
              </w:rPr>
            </w:pPr>
            <w:r>
              <w:rPr>
                <w:szCs w:val="28"/>
              </w:rPr>
              <w:t>1.</w:t>
            </w:r>
          </w:p>
          <w:p w:rsidR="00532912" w:rsidRDefault="00532912" w:rsidP="00532912">
            <w:pPr>
              <w:overflowPunct/>
              <w:autoSpaceDE/>
              <w:autoSpaceDN/>
              <w:adjustRightInd/>
              <w:textAlignment w:val="auto"/>
              <w:rPr>
                <w:szCs w:val="28"/>
              </w:rPr>
            </w:pPr>
          </w:p>
          <w:p w:rsidR="00532912" w:rsidRDefault="00532912" w:rsidP="00532912">
            <w:pPr>
              <w:overflowPunct/>
              <w:autoSpaceDE/>
              <w:autoSpaceDN/>
              <w:adjustRightInd/>
              <w:textAlignment w:val="auto"/>
              <w:rPr>
                <w:szCs w:val="28"/>
              </w:rPr>
            </w:pPr>
          </w:p>
          <w:p w:rsidR="00532912" w:rsidRDefault="00532912" w:rsidP="00532912">
            <w:pPr>
              <w:overflowPunct/>
              <w:autoSpaceDE/>
              <w:autoSpaceDN/>
              <w:adjustRightInd/>
              <w:textAlignment w:val="auto"/>
              <w:rPr>
                <w:szCs w:val="28"/>
              </w:rPr>
            </w:pPr>
          </w:p>
          <w:p w:rsidR="00532912" w:rsidRDefault="00532912" w:rsidP="00532912">
            <w:pPr>
              <w:overflowPunct/>
              <w:autoSpaceDE/>
              <w:autoSpaceDN/>
              <w:adjustRightInd/>
              <w:textAlignment w:val="auto"/>
              <w:rPr>
                <w:szCs w:val="28"/>
              </w:rPr>
            </w:pPr>
          </w:p>
          <w:p w:rsidR="00532912" w:rsidRDefault="00532912" w:rsidP="00532912">
            <w:pPr>
              <w:overflowPunct/>
              <w:autoSpaceDE/>
              <w:autoSpaceDN/>
              <w:adjustRightInd/>
              <w:textAlignment w:val="auto"/>
              <w:rPr>
                <w:szCs w:val="28"/>
              </w:rPr>
            </w:pPr>
          </w:p>
          <w:p w:rsidR="00532912" w:rsidRDefault="00532912" w:rsidP="00532912">
            <w:pPr>
              <w:overflowPunct/>
              <w:autoSpaceDE/>
              <w:autoSpaceDN/>
              <w:adjustRightInd/>
              <w:textAlignment w:val="auto"/>
              <w:rPr>
                <w:szCs w:val="28"/>
              </w:rPr>
            </w:pPr>
            <w:r>
              <w:rPr>
                <w:szCs w:val="28"/>
              </w:rPr>
              <w:t>2.</w:t>
            </w:r>
          </w:p>
          <w:p w:rsidR="00401FB9" w:rsidRDefault="00401FB9" w:rsidP="00532912">
            <w:pPr>
              <w:overflowPunct/>
              <w:autoSpaceDE/>
              <w:autoSpaceDN/>
              <w:adjustRightInd/>
              <w:textAlignment w:val="auto"/>
              <w:rPr>
                <w:szCs w:val="28"/>
              </w:rPr>
            </w:pPr>
          </w:p>
          <w:p w:rsidR="00401FB9" w:rsidRDefault="00401FB9" w:rsidP="00532912">
            <w:pPr>
              <w:overflowPunct/>
              <w:autoSpaceDE/>
              <w:autoSpaceDN/>
              <w:adjustRightInd/>
              <w:textAlignment w:val="auto"/>
              <w:rPr>
                <w:szCs w:val="28"/>
              </w:rPr>
            </w:pPr>
          </w:p>
          <w:p w:rsidR="00401FB9" w:rsidRDefault="00401FB9" w:rsidP="00532912">
            <w:pPr>
              <w:overflowPunct/>
              <w:autoSpaceDE/>
              <w:autoSpaceDN/>
              <w:adjustRightInd/>
              <w:textAlignment w:val="auto"/>
              <w:rPr>
                <w:szCs w:val="28"/>
              </w:rPr>
            </w:pPr>
          </w:p>
          <w:p w:rsidR="00401FB9" w:rsidRDefault="00401FB9" w:rsidP="00532912">
            <w:pPr>
              <w:overflowPunct/>
              <w:autoSpaceDE/>
              <w:autoSpaceDN/>
              <w:adjustRightInd/>
              <w:textAlignment w:val="auto"/>
              <w:rPr>
                <w:szCs w:val="28"/>
              </w:rPr>
            </w:pPr>
          </w:p>
          <w:p w:rsidR="00401FB9" w:rsidRDefault="00401FB9" w:rsidP="00532912">
            <w:pPr>
              <w:overflowPunct/>
              <w:autoSpaceDE/>
              <w:autoSpaceDN/>
              <w:adjustRightInd/>
              <w:textAlignment w:val="auto"/>
              <w:rPr>
                <w:szCs w:val="28"/>
              </w:rPr>
            </w:pPr>
          </w:p>
          <w:p w:rsidR="00401FB9" w:rsidRDefault="00401FB9" w:rsidP="00532912">
            <w:pPr>
              <w:overflowPunct/>
              <w:autoSpaceDE/>
              <w:autoSpaceDN/>
              <w:adjustRightInd/>
              <w:textAlignment w:val="auto"/>
              <w:rPr>
                <w:szCs w:val="28"/>
              </w:rPr>
            </w:pPr>
            <w:r>
              <w:rPr>
                <w:szCs w:val="28"/>
              </w:rPr>
              <w:t>3.</w:t>
            </w:r>
          </w:p>
          <w:p w:rsidR="00532912" w:rsidRDefault="00532912" w:rsidP="00532912">
            <w:pPr>
              <w:rPr>
                <w:szCs w:val="28"/>
              </w:rPr>
            </w:pPr>
          </w:p>
        </w:tc>
        <w:tc>
          <w:tcPr>
            <w:tcW w:w="7797" w:type="dxa"/>
            <w:tcMar>
              <w:left w:w="0" w:type="dxa"/>
              <w:right w:w="0" w:type="dxa"/>
            </w:tcMar>
          </w:tcPr>
          <w:p w:rsidR="00532912" w:rsidRDefault="00532912" w:rsidP="002A01BB">
            <w:pPr>
              <w:ind w:left="29"/>
              <w:jc w:val="both"/>
              <w:rPr>
                <w:szCs w:val="28"/>
              </w:rPr>
            </w:pPr>
            <w:r w:rsidRPr="00532912">
              <w:rPr>
                <w:szCs w:val="28"/>
              </w:rPr>
              <w:t xml:space="preserve">Постановление Правительства Свердловской области </w:t>
            </w:r>
            <w:r>
              <w:rPr>
                <w:szCs w:val="28"/>
              </w:rPr>
              <w:t xml:space="preserve">                            </w:t>
            </w:r>
            <w:r w:rsidRPr="00532912">
              <w:rPr>
                <w:szCs w:val="28"/>
              </w:rPr>
              <w:t>от 15.03.2012 № 269-ПП «Об утверждении порядка осуществления временных ограничений</w:t>
            </w:r>
            <w:r>
              <w:rPr>
                <w:szCs w:val="28"/>
              </w:rPr>
              <w:t xml:space="preserve"> </w:t>
            </w:r>
            <w:r w:rsidRPr="00532912">
              <w:rPr>
                <w:szCs w:val="28"/>
              </w:rPr>
              <w:t>или прекращения движения транспортных средств по автомобильным дорогам регионального и местного значения на территории Свердловской области»</w:t>
            </w:r>
            <w:r>
              <w:rPr>
                <w:szCs w:val="28"/>
              </w:rPr>
              <w:t>, на 8 л. в 1</w:t>
            </w:r>
            <w:r w:rsidRPr="00587909">
              <w:rPr>
                <w:szCs w:val="28"/>
              </w:rPr>
              <w:t>.</w:t>
            </w:r>
            <w:r>
              <w:rPr>
                <w:szCs w:val="28"/>
              </w:rPr>
              <w:t xml:space="preserve"> экз.;</w:t>
            </w:r>
          </w:p>
          <w:p w:rsidR="00401FB9" w:rsidRPr="00401FB9" w:rsidRDefault="00401FB9" w:rsidP="00401FB9">
            <w:pPr>
              <w:overflowPunct/>
              <w:autoSpaceDE/>
              <w:autoSpaceDN/>
              <w:adjustRightInd/>
              <w:ind w:left="29"/>
              <w:jc w:val="both"/>
              <w:textAlignment w:val="auto"/>
              <w:rPr>
                <w:szCs w:val="28"/>
              </w:rPr>
            </w:pPr>
            <w:r w:rsidRPr="00401FB9">
              <w:rPr>
                <w:szCs w:val="28"/>
              </w:rPr>
              <w:t>Приказ Мин</w:t>
            </w:r>
            <w:r>
              <w:rPr>
                <w:szCs w:val="28"/>
              </w:rPr>
              <w:t xml:space="preserve">истерства </w:t>
            </w:r>
            <w:proofErr w:type="gramStart"/>
            <w:r w:rsidRPr="00401FB9">
              <w:rPr>
                <w:szCs w:val="28"/>
              </w:rPr>
              <w:t>транс</w:t>
            </w:r>
            <w:r>
              <w:rPr>
                <w:szCs w:val="28"/>
              </w:rPr>
              <w:t>порта</w:t>
            </w:r>
            <w:proofErr w:type="gramEnd"/>
            <w:r>
              <w:rPr>
                <w:szCs w:val="28"/>
              </w:rPr>
              <w:t xml:space="preserve"> </w:t>
            </w:r>
            <w:r w:rsidRPr="00401FB9">
              <w:rPr>
                <w:szCs w:val="28"/>
              </w:rPr>
              <w:t>а Р</w:t>
            </w:r>
            <w:r>
              <w:rPr>
                <w:szCs w:val="28"/>
              </w:rPr>
              <w:t xml:space="preserve">оссийской </w:t>
            </w:r>
            <w:r w:rsidRPr="00401FB9">
              <w:rPr>
                <w:szCs w:val="28"/>
              </w:rPr>
              <w:t>Ф</w:t>
            </w:r>
            <w:r>
              <w:rPr>
                <w:szCs w:val="28"/>
              </w:rPr>
              <w:t>едерации</w:t>
            </w:r>
            <w:r w:rsidRPr="00401FB9">
              <w:rPr>
                <w:szCs w:val="28"/>
              </w:rPr>
              <w:t xml:space="preserve"> </w:t>
            </w:r>
            <w:r>
              <w:rPr>
                <w:szCs w:val="28"/>
              </w:rPr>
              <w:t xml:space="preserve">             </w:t>
            </w:r>
            <w:r w:rsidRPr="00401FB9">
              <w:rPr>
                <w:szCs w:val="28"/>
              </w:rPr>
              <w:t>от 12</w:t>
            </w:r>
            <w:r>
              <w:rPr>
                <w:szCs w:val="28"/>
              </w:rPr>
              <w:t>.08.</w:t>
            </w:r>
            <w:r w:rsidRPr="00401FB9">
              <w:rPr>
                <w:szCs w:val="28"/>
              </w:rPr>
              <w:t xml:space="preserve">2011 </w:t>
            </w:r>
            <w:r>
              <w:rPr>
                <w:szCs w:val="28"/>
              </w:rPr>
              <w:t>№</w:t>
            </w:r>
            <w:r w:rsidRPr="00401FB9">
              <w:rPr>
                <w:szCs w:val="28"/>
              </w:rPr>
              <w:t xml:space="preserve"> 211</w:t>
            </w:r>
            <w:r>
              <w:rPr>
                <w:szCs w:val="28"/>
              </w:rPr>
              <w:t xml:space="preserve"> «</w:t>
            </w:r>
            <w:r w:rsidRPr="00401FB9">
              <w:rPr>
                <w:szCs w:val="28"/>
              </w:rPr>
              <w: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r>
              <w:rPr>
                <w:szCs w:val="28"/>
              </w:rPr>
              <w:t xml:space="preserve">»,            на 8 </w:t>
            </w:r>
            <w:r w:rsidRPr="00401FB9">
              <w:rPr>
                <w:szCs w:val="28"/>
              </w:rPr>
              <w:t>л. в 1 экз.;</w:t>
            </w:r>
          </w:p>
          <w:p w:rsidR="00532912" w:rsidRPr="00401FB9" w:rsidRDefault="00532912" w:rsidP="00401FB9">
            <w:pPr>
              <w:overflowPunct/>
              <w:autoSpaceDE/>
              <w:autoSpaceDN/>
              <w:adjustRightInd/>
              <w:ind w:left="29"/>
              <w:jc w:val="both"/>
              <w:textAlignment w:val="auto"/>
              <w:rPr>
                <w:szCs w:val="28"/>
              </w:rPr>
            </w:pPr>
            <w:r w:rsidRPr="00401FB9">
              <w:rPr>
                <w:szCs w:val="28"/>
              </w:rPr>
              <w:t xml:space="preserve">Письмо  </w:t>
            </w:r>
            <w:r w:rsidR="002A01BB" w:rsidRPr="00401FB9">
              <w:rPr>
                <w:szCs w:val="28"/>
              </w:rPr>
              <w:t xml:space="preserve"> </w:t>
            </w:r>
            <w:r w:rsidRPr="00401FB9">
              <w:rPr>
                <w:szCs w:val="28"/>
              </w:rPr>
              <w:t>ГКУ</w:t>
            </w:r>
            <w:r w:rsidR="002A01BB" w:rsidRPr="00401FB9">
              <w:rPr>
                <w:szCs w:val="28"/>
              </w:rPr>
              <w:t xml:space="preserve"> </w:t>
            </w:r>
            <w:r w:rsidRPr="00401FB9">
              <w:rPr>
                <w:szCs w:val="28"/>
              </w:rPr>
              <w:t xml:space="preserve"> СО </w:t>
            </w:r>
            <w:r w:rsidR="002A01BB" w:rsidRPr="00401FB9">
              <w:rPr>
                <w:szCs w:val="28"/>
              </w:rPr>
              <w:t xml:space="preserve"> </w:t>
            </w:r>
            <w:r w:rsidRPr="00401FB9">
              <w:rPr>
                <w:szCs w:val="28"/>
              </w:rPr>
              <w:t>«УАД»</w:t>
            </w:r>
            <w:r w:rsidR="002A01BB" w:rsidRPr="00401FB9">
              <w:rPr>
                <w:szCs w:val="28"/>
              </w:rPr>
              <w:t xml:space="preserve"> </w:t>
            </w:r>
            <w:r w:rsidRPr="00401FB9">
              <w:rPr>
                <w:szCs w:val="28"/>
              </w:rPr>
              <w:t xml:space="preserve"> от</w:t>
            </w:r>
            <w:r w:rsidR="002A01BB" w:rsidRPr="00401FB9">
              <w:rPr>
                <w:szCs w:val="28"/>
              </w:rPr>
              <w:t xml:space="preserve"> </w:t>
            </w:r>
            <w:r w:rsidRPr="00401FB9">
              <w:rPr>
                <w:szCs w:val="28"/>
              </w:rPr>
              <w:t xml:space="preserve"> 28.08.2014</w:t>
            </w:r>
            <w:r w:rsidR="002A01BB" w:rsidRPr="00401FB9">
              <w:rPr>
                <w:szCs w:val="28"/>
              </w:rPr>
              <w:t xml:space="preserve"> </w:t>
            </w:r>
            <w:r w:rsidRPr="00401FB9">
              <w:rPr>
                <w:szCs w:val="28"/>
              </w:rPr>
              <w:t xml:space="preserve"> № </w:t>
            </w:r>
            <w:r w:rsidR="002A01BB" w:rsidRPr="00401FB9">
              <w:rPr>
                <w:szCs w:val="28"/>
              </w:rPr>
              <w:t xml:space="preserve"> </w:t>
            </w:r>
            <w:r w:rsidRPr="00401FB9">
              <w:rPr>
                <w:szCs w:val="28"/>
              </w:rPr>
              <w:t xml:space="preserve">13-7347, </w:t>
            </w:r>
            <w:r w:rsidR="002A01BB" w:rsidRPr="00401FB9">
              <w:rPr>
                <w:szCs w:val="28"/>
              </w:rPr>
              <w:t xml:space="preserve"> </w:t>
            </w:r>
            <w:r w:rsidRPr="00401FB9">
              <w:rPr>
                <w:szCs w:val="28"/>
              </w:rPr>
              <w:t xml:space="preserve"> на</w:t>
            </w:r>
            <w:r w:rsidR="002A01BB" w:rsidRPr="00401FB9">
              <w:rPr>
                <w:szCs w:val="28"/>
              </w:rPr>
              <w:t xml:space="preserve"> </w:t>
            </w:r>
            <w:r w:rsidRPr="00401FB9">
              <w:rPr>
                <w:szCs w:val="28"/>
              </w:rPr>
              <w:t xml:space="preserve"> 27 л.</w:t>
            </w:r>
            <w:r w:rsidR="002A01BB" w:rsidRPr="00401FB9">
              <w:rPr>
                <w:szCs w:val="28"/>
              </w:rPr>
              <w:t xml:space="preserve">                  </w:t>
            </w:r>
            <w:r w:rsidRPr="00401FB9">
              <w:rPr>
                <w:szCs w:val="28"/>
              </w:rPr>
              <w:t xml:space="preserve"> в 1 экз.</w:t>
            </w:r>
          </w:p>
        </w:tc>
      </w:tr>
    </w:tbl>
    <w:p w:rsidR="002A01BB" w:rsidRDefault="002A01BB" w:rsidP="00401FB9">
      <w:pPr>
        <w:spacing w:line="238" w:lineRule="auto"/>
        <w:ind w:left="2552" w:hanging="2552"/>
        <w:jc w:val="both"/>
        <w:rPr>
          <w:szCs w:val="28"/>
        </w:rPr>
      </w:pPr>
    </w:p>
    <w:p w:rsidR="00401FB9" w:rsidRDefault="00401FB9" w:rsidP="00401FB9">
      <w:pPr>
        <w:spacing w:line="238" w:lineRule="auto"/>
        <w:ind w:left="2552" w:hanging="2552"/>
        <w:jc w:val="both"/>
        <w:rPr>
          <w:szCs w:val="28"/>
        </w:rPr>
      </w:pPr>
    </w:p>
    <w:p w:rsidR="00401FB9" w:rsidRDefault="00401FB9" w:rsidP="00401FB9">
      <w:pPr>
        <w:spacing w:line="238" w:lineRule="auto"/>
        <w:ind w:left="2552" w:hanging="2552"/>
        <w:jc w:val="both"/>
        <w:rPr>
          <w:szCs w:val="28"/>
        </w:rPr>
      </w:pPr>
    </w:p>
    <w:p w:rsidR="00401FB9" w:rsidRDefault="00401FB9" w:rsidP="00401FB9">
      <w:pPr>
        <w:spacing w:line="238" w:lineRule="auto"/>
        <w:ind w:left="2552" w:hanging="2552"/>
        <w:jc w:val="both"/>
        <w:rPr>
          <w:szCs w:val="28"/>
        </w:rPr>
      </w:pPr>
    </w:p>
    <w:p w:rsidR="00401FB9" w:rsidRDefault="00401FB9" w:rsidP="00401FB9">
      <w:pPr>
        <w:spacing w:line="238" w:lineRule="auto"/>
        <w:ind w:left="2552" w:hanging="2552"/>
        <w:jc w:val="both"/>
        <w:rPr>
          <w:szCs w:val="28"/>
        </w:rPr>
      </w:pPr>
    </w:p>
    <w:sectPr w:rsidR="00401FB9" w:rsidSect="00727E10">
      <w:headerReference w:type="default" r:id="rId14"/>
      <w:type w:val="continuous"/>
      <w:pgSz w:w="11906" w:h="16838" w:code="9"/>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14" w:rsidRDefault="00985A14" w:rsidP="00335404">
      <w:r>
        <w:separator/>
      </w:r>
    </w:p>
  </w:endnote>
  <w:endnote w:type="continuationSeparator" w:id="0">
    <w:p w:rsidR="00985A14" w:rsidRDefault="00985A14" w:rsidP="003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14" w:rsidRDefault="00985A14" w:rsidP="00335404">
      <w:r>
        <w:separator/>
      </w:r>
    </w:p>
  </w:footnote>
  <w:footnote w:type="continuationSeparator" w:id="0">
    <w:p w:rsidR="00985A14" w:rsidRDefault="00985A14" w:rsidP="0033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5129"/>
      <w:docPartObj>
        <w:docPartGallery w:val="Page Numbers (Top of Page)"/>
        <w:docPartUnique/>
      </w:docPartObj>
    </w:sdtPr>
    <w:sdtEndPr/>
    <w:sdtContent>
      <w:p w:rsidR="005E54B0" w:rsidRDefault="007220C5">
        <w:pPr>
          <w:pStyle w:val="a9"/>
          <w:jc w:val="center"/>
        </w:pPr>
        <w:r>
          <w:fldChar w:fldCharType="begin"/>
        </w:r>
        <w:r>
          <w:instrText xml:space="preserve"> PAGE   \* MERGEFORMAT </w:instrText>
        </w:r>
        <w:r>
          <w:fldChar w:fldCharType="separate"/>
        </w:r>
        <w:r w:rsidR="003319EC">
          <w:rPr>
            <w:noProof/>
          </w:rPr>
          <w:t>2</w:t>
        </w:r>
        <w:r>
          <w:rPr>
            <w:noProof/>
          </w:rPr>
          <w:fldChar w:fldCharType="end"/>
        </w:r>
      </w:p>
    </w:sdtContent>
  </w:sdt>
  <w:p w:rsidR="005E54B0" w:rsidRDefault="005E54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8B9"/>
    <w:multiLevelType w:val="multilevel"/>
    <w:tmpl w:val="6F8A7B5E"/>
    <w:lvl w:ilvl="0">
      <w:start w:val="1"/>
      <w:numFmt w:val="decimal"/>
      <w:lvlText w:val="%1."/>
      <w:lvlJc w:val="left"/>
      <w:pPr>
        <w:ind w:left="360" w:hanging="360"/>
      </w:pPr>
      <w:rPr>
        <w:rFonts w:hint="default"/>
      </w:rPr>
    </w:lvl>
    <w:lvl w:ilvl="1">
      <w:start w:val="1"/>
      <w:numFmt w:val="decimal"/>
      <w:lvlText w:val="10.%2."/>
      <w:lvlJc w:val="left"/>
      <w:pPr>
        <w:ind w:left="720" w:hanging="720"/>
      </w:pPr>
      <w:rPr>
        <w:rFonts w:hint="default"/>
        <w:b w:val="0"/>
        <w:lang w:val="ru-RU"/>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D960CC"/>
    <w:multiLevelType w:val="multilevel"/>
    <w:tmpl w:val="F6B0662A"/>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2DE2EF0"/>
    <w:multiLevelType w:val="multilevel"/>
    <w:tmpl w:val="E3A49B40"/>
    <w:lvl w:ilvl="0">
      <w:start w:val="1"/>
      <w:numFmt w:val="decimal"/>
      <w:pStyle w:val="1"/>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39D4D87"/>
    <w:multiLevelType w:val="multilevel"/>
    <w:tmpl w:val="E14A7352"/>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AF5B35"/>
    <w:multiLevelType w:val="hybridMultilevel"/>
    <w:tmpl w:val="A12ED3B4"/>
    <w:lvl w:ilvl="0" w:tplc="998C4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A0132"/>
    <w:multiLevelType w:val="multilevel"/>
    <w:tmpl w:val="3170F9DE"/>
    <w:lvl w:ilvl="0">
      <w:start w:val="7"/>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0BD47913"/>
    <w:multiLevelType w:val="multilevel"/>
    <w:tmpl w:val="CA581D5C"/>
    <w:lvl w:ilvl="0">
      <w:start w:val="1"/>
      <w:numFmt w:val="decimal"/>
      <w:lvlText w:val="%1."/>
      <w:lvlJc w:val="left"/>
      <w:pPr>
        <w:ind w:left="360" w:hanging="36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1D7121"/>
    <w:multiLevelType w:val="multilevel"/>
    <w:tmpl w:val="256AC88E"/>
    <w:lvl w:ilvl="0">
      <w:start w:val="1"/>
      <w:numFmt w:val="decimal"/>
      <w:lvlText w:val="%1."/>
      <w:lvlJc w:val="left"/>
      <w:pPr>
        <w:ind w:left="360" w:hanging="360"/>
      </w:pPr>
      <w:rPr>
        <w:rFonts w:hint="default"/>
      </w:rPr>
    </w:lvl>
    <w:lvl w:ilvl="1">
      <w:start w:val="1"/>
      <w:numFmt w:val="decimal"/>
      <w:lvlText w:val="7.%2."/>
      <w:lvlJc w:val="left"/>
      <w:pPr>
        <w:ind w:left="720" w:hanging="720"/>
      </w:pPr>
      <w:rPr>
        <w:rFonts w:hint="default"/>
        <w:b w:val="0"/>
        <w:lang w:val="ru-RU"/>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FA96C01"/>
    <w:multiLevelType w:val="hybridMultilevel"/>
    <w:tmpl w:val="5D308B18"/>
    <w:lvl w:ilvl="0" w:tplc="65BEA018">
      <w:start w:val="2"/>
      <w:numFmt w:val="decimal"/>
      <w:lvlText w:val="%1."/>
      <w:lvlJc w:val="left"/>
      <w:pPr>
        <w:tabs>
          <w:tab w:val="num" w:pos="2692"/>
        </w:tabs>
        <w:ind w:left="2692" w:hanging="360"/>
      </w:pPr>
      <w:rPr>
        <w:rFonts w:hint="default"/>
      </w:rPr>
    </w:lvl>
    <w:lvl w:ilvl="1" w:tplc="04190019" w:tentative="1">
      <w:start w:val="1"/>
      <w:numFmt w:val="lowerLetter"/>
      <w:lvlText w:val="%2."/>
      <w:lvlJc w:val="left"/>
      <w:pPr>
        <w:tabs>
          <w:tab w:val="num" w:pos="3412"/>
        </w:tabs>
        <w:ind w:left="3412" w:hanging="360"/>
      </w:pPr>
    </w:lvl>
    <w:lvl w:ilvl="2" w:tplc="0419001B" w:tentative="1">
      <w:start w:val="1"/>
      <w:numFmt w:val="lowerRoman"/>
      <w:lvlText w:val="%3."/>
      <w:lvlJc w:val="right"/>
      <w:pPr>
        <w:tabs>
          <w:tab w:val="num" w:pos="4132"/>
        </w:tabs>
        <w:ind w:left="4132" w:hanging="180"/>
      </w:pPr>
    </w:lvl>
    <w:lvl w:ilvl="3" w:tplc="0419000F" w:tentative="1">
      <w:start w:val="1"/>
      <w:numFmt w:val="decimal"/>
      <w:lvlText w:val="%4."/>
      <w:lvlJc w:val="left"/>
      <w:pPr>
        <w:tabs>
          <w:tab w:val="num" w:pos="4852"/>
        </w:tabs>
        <w:ind w:left="4852" w:hanging="360"/>
      </w:pPr>
    </w:lvl>
    <w:lvl w:ilvl="4" w:tplc="04190019" w:tentative="1">
      <w:start w:val="1"/>
      <w:numFmt w:val="lowerLetter"/>
      <w:lvlText w:val="%5."/>
      <w:lvlJc w:val="left"/>
      <w:pPr>
        <w:tabs>
          <w:tab w:val="num" w:pos="5572"/>
        </w:tabs>
        <w:ind w:left="5572" w:hanging="360"/>
      </w:pPr>
    </w:lvl>
    <w:lvl w:ilvl="5" w:tplc="0419001B" w:tentative="1">
      <w:start w:val="1"/>
      <w:numFmt w:val="lowerRoman"/>
      <w:lvlText w:val="%6."/>
      <w:lvlJc w:val="right"/>
      <w:pPr>
        <w:tabs>
          <w:tab w:val="num" w:pos="6292"/>
        </w:tabs>
        <w:ind w:left="6292" w:hanging="180"/>
      </w:pPr>
    </w:lvl>
    <w:lvl w:ilvl="6" w:tplc="0419000F" w:tentative="1">
      <w:start w:val="1"/>
      <w:numFmt w:val="decimal"/>
      <w:lvlText w:val="%7."/>
      <w:lvlJc w:val="left"/>
      <w:pPr>
        <w:tabs>
          <w:tab w:val="num" w:pos="7012"/>
        </w:tabs>
        <w:ind w:left="7012" w:hanging="360"/>
      </w:pPr>
    </w:lvl>
    <w:lvl w:ilvl="7" w:tplc="04190019" w:tentative="1">
      <w:start w:val="1"/>
      <w:numFmt w:val="lowerLetter"/>
      <w:lvlText w:val="%8."/>
      <w:lvlJc w:val="left"/>
      <w:pPr>
        <w:tabs>
          <w:tab w:val="num" w:pos="7732"/>
        </w:tabs>
        <w:ind w:left="7732" w:hanging="360"/>
      </w:pPr>
    </w:lvl>
    <w:lvl w:ilvl="8" w:tplc="0419001B" w:tentative="1">
      <w:start w:val="1"/>
      <w:numFmt w:val="lowerRoman"/>
      <w:lvlText w:val="%9."/>
      <w:lvlJc w:val="right"/>
      <w:pPr>
        <w:tabs>
          <w:tab w:val="num" w:pos="8452"/>
        </w:tabs>
        <w:ind w:left="8452" w:hanging="180"/>
      </w:pPr>
    </w:lvl>
  </w:abstractNum>
  <w:abstractNum w:abstractNumId="9">
    <w:nsid w:val="10DD2E09"/>
    <w:multiLevelType w:val="multilevel"/>
    <w:tmpl w:val="AAE803EE"/>
    <w:lvl w:ilvl="0">
      <w:start w:val="1"/>
      <w:numFmt w:val="decimal"/>
      <w:lvlText w:val="%1."/>
      <w:lvlJc w:val="left"/>
      <w:pPr>
        <w:ind w:left="360" w:hanging="360"/>
      </w:pPr>
      <w:rPr>
        <w:rFonts w:hint="default"/>
      </w:rPr>
    </w:lvl>
    <w:lvl w:ilvl="1">
      <w:start w:val="1"/>
      <w:numFmt w:val="decimal"/>
      <w:lvlText w:val="4.%2."/>
      <w:lvlJc w:val="left"/>
      <w:pPr>
        <w:ind w:left="720" w:hanging="720"/>
      </w:pPr>
      <w:rPr>
        <w:rFonts w:hint="default"/>
        <w:color w:val="auto"/>
      </w:rPr>
    </w:lvl>
    <w:lvl w:ilvl="2">
      <w:start w:val="1"/>
      <w:numFmt w:val="decimal"/>
      <w:lvlText w:val="11.1.%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167402D"/>
    <w:multiLevelType w:val="multilevel"/>
    <w:tmpl w:val="960838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1631DCD"/>
    <w:multiLevelType w:val="multilevel"/>
    <w:tmpl w:val="8AFA3F8C"/>
    <w:lvl w:ilvl="0">
      <w:start w:val="2"/>
      <w:numFmt w:val="decimal"/>
      <w:lvlText w:val="%1."/>
      <w:lvlJc w:val="left"/>
      <w:pPr>
        <w:ind w:left="360" w:hanging="360"/>
      </w:pPr>
      <w:rPr>
        <w:rFonts w:hint="default"/>
      </w:rPr>
    </w:lvl>
    <w:lvl w:ilvl="1">
      <w:start w:val="1"/>
      <w:numFmt w:val="decimal"/>
      <w:lvlText w:val="12.%2."/>
      <w:lvlJc w:val="left"/>
      <w:pPr>
        <w:ind w:left="720" w:hanging="720"/>
      </w:pPr>
      <w:rPr>
        <w:rFonts w:hint="default"/>
        <w:b w:val="0"/>
        <w:lang w:val="ru-RU"/>
      </w:rPr>
    </w:lvl>
    <w:lvl w:ilvl="2">
      <w:start w:val="1"/>
      <w:numFmt w:val="decimal"/>
      <w:lvlText w:val="9.1.%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7222EF"/>
    <w:multiLevelType w:val="singleLevel"/>
    <w:tmpl w:val="A43627BC"/>
    <w:lvl w:ilvl="0">
      <w:start w:val="3"/>
      <w:numFmt w:val="decimal"/>
      <w:lvlText w:val="%1."/>
      <w:lvlJc w:val="left"/>
      <w:pPr>
        <w:tabs>
          <w:tab w:val="num" w:pos="1912"/>
        </w:tabs>
        <w:ind w:left="1912" w:hanging="360"/>
      </w:pPr>
      <w:rPr>
        <w:rFonts w:hint="default"/>
      </w:rPr>
    </w:lvl>
  </w:abstractNum>
  <w:abstractNum w:abstractNumId="13">
    <w:nsid w:val="30894159"/>
    <w:multiLevelType w:val="singleLevel"/>
    <w:tmpl w:val="6900903C"/>
    <w:lvl w:ilvl="0">
      <w:start w:val="2"/>
      <w:numFmt w:val="decimal"/>
      <w:lvlText w:val="%1."/>
      <w:lvlJc w:val="left"/>
      <w:pPr>
        <w:tabs>
          <w:tab w:val="num" w:pos="1852"/>
        </w:tabs>
        <w:ind w:left="1852" w:hanging="360"/>
      </w:pPr>
      <w:rPr>
        <w:rFonts w:hint="default"/>
      </w:rPr>
    </w:lvl>
  </w:abstractNum>
  <w:abstractNum w:abstractNumId="14">
    <w:nsid w:val="31C6388F"/>
    <w:multiLevelType w:val="hybridMultilevel"/>
    <w:tmpl w:val="041862C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71E0C"/>
    <w:multiLevelType w:val="hybridMultilevel"/>
    <w:tmpl w:val="D416D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851DB"/>
    <w:multiLevelType w:val="hybridMultilevel"/>
    <w:tmpl w:val="12E8B4AC"/>
    <w:lvl w:ilvl="0" w:tplc="58B6B87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381408AF"/>
    <w:multiLevelType w:val="singleLevel"/>
    <w:tmpl w:val="A66E33A4"/>
    <w:lvl w:ilvl="0">
      <w:start w:val="2"/>
      <w:numFmt w:val="decimal"/>
      <w:lvlText w:val="%1."/>
      <w:lvlJc w:val="left"/>
      <w:pPr>
        <w:tabs>
          <w:tab w:val="num" w:pos="1912"/>
        </w:tabs>
        <w:ind w:left="1912" w:hanging="360"/>
      </w:pPr>
      <w:rPr>
        <w:rFonts w:hint="default"/>
      </w:rPr>
    </w:lvl>
  </w:abstractNum>
  <w:abstractNum w:abstractNumId="18">
    <w:nsid w:val="3CFC5DBD"/>
    <w:multiLevelType w:val="hybridMultilevel"/>
    <w:tmpl w:val="1D8AB256"/>
    <w:lvl w:ilvl="0" w:tplc="0B82D1C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757710"/>
    <w:multiLevelType w:val="multilevel"/>
    <w:tmpl w:val="94AA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18E263E"/>
    <w:multiLevelType w:val="hybridMultilevel"/>
    <w:tmpl w:val="9D101D08"/>
    <w:lvl w:ilvl="0" w:tplc="D0063572">
      <w:start w:val="2"/>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1">
    <w:nsid w:val="41D7285A"/>
    <w:multiLevelType w:val="multilevel"/>
    <w:tmpl w:val="49C68976"/>
    <w:lvl w:ilvl="0">
      <w:start w:val="7"/>
      <w:numFmt w:val="decimal"/>
      <w:lvlText w:val="%1"/>
      <w:lvlJc w:val="left"/>
      <w:pPr>
        <w:ind w:left="375" w:hanging="375"/>
      </w:pPr>
      <w:rPr>
        <w:rFonts w:hint="default"/>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41ED657A"/>
    <w:multiLevelType w:val="multilevel"/>
    <w:tmpl w:val="6B1ED906"/>
    <w:lvl w:ilvl="0">
      <w:start w:val="1"/>
      <w:numFmt w:val="decimal"/>
      <w:lvlText w:val="%1."/>
      <w:lvlJc w:val="left"/>
      <w:pPr>
        <w:ind w:left="360" w:hanging="360"/>
      </w:pPr>
      <w:rPr>
        <w:rFonts w:hint="default"/>
      </w:rPr>
    </w:lvl>
    <w:lvl w:ilvl="1">
      <w:start w:val="1"/>
      <w:numFmt w:val="decimal"/>
      <w:lvlText w:val="8.%2."/>
      <w:lvlJc w:val="left"/>
      <w:pPr>
        <w:ind w:left="720" w:hanging="720"/>
      </w:pPr>
      <w:rPr>
        <w:rFonts w:hint="default"/>
        <w:b w:val="0"/>
      </w:rPr>
    </w:lvl>
    <w:lvl w:ilvl="2">
      <w:start w:val="1"/>
      <w:numFmt w:val="decimal"/>
      <w:lvlText w:val="9.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2613380"/>
    <w:multiLevelType w:val="hybridMultilevel"/>
    <w:tmpl w:val="768E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75011C"/>
    <w:multiLevelType w:val="multilevel"/>
    <w:tmpl w:val="9C8642EA"/>
    <w:lvl w:ilvl="0">
      <w:start w:val="1"/>
      <w:numFmt w:val="decim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9874D4"/>
    <w:multiLevelType w:val="multilevel"/>
    <w:tmpl w:val="DA5A4816"/>
    <w:lvl w:ilvl="0">
      <w:start w:val="1"/>
      <w:numFmt w:val="decimal"/>
      <w:lvlText w:val="%1."/>
      <w:lvlJc w:val="left"/>
      <w:pPr>
        <w:ind w:left="360" w:hanging="360"/>
      </w:pPr>
      <w:rPr>
        <w:rFonts w:hint="default"/>
      </w:rPr>
    </w:lvl>
    <w:lvl w:ilvl="1">
      <w:start w:val="1"/>
      <w:numFmt w:val="decimal"/>
      <w:lvlText w:val="11.%2."/>
      <w:lvlJc w:val="left"/>
      <w:pPr>
        <w:ind w:left="720" w:hanging="720"/>
      </w:pPr>
      <w:rPr>
        <w:rFonts w:hint="default"/>
        <w:b w:val="0"/>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8C15DE7"/>
    <w:multiLevelType w:val="singleLevel"/>
    <w:tmpl w:val="73201B66"/>
    <w:lvl w:ilvl="0">
      <w:start w:val="3"/>
      <w:numFmt w:val="decimal"/>
      <w:lvlText w:val=""/>
      <w:lvlJc w:val="left"/>
      <w:pPr>
        <w:tabs>
          <w:tab w:val="num" w:pos="360"/>
        </w:tabs>
        <w:ind w:left="360" w:hanging="360"/>
      </w:pPr>
      <w:rPr>
        <w:rFonts w:hint="default"/>
      </w:rPr>
    </w:lvl>
  </w:abstractNum>
  <w:abstractNum w:abstractNumId="27">
    <w:nsid w:val="50243F0C"/>
    <w:multiLevelType w:val="hybridMultilevel"/>
    <w:tmpl w:val="611AC192"/>
    <w:lvl w:ilvl="0" w:tplc="3DE4D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B34D54"/>
    <w:multiLevelType w:val="singleLevel"/>
    <w:tmpl w:val="A344DBCA"/>
    <w:lvl w:ilvl="0">
      <w:start w:val="2"/>
      <w:numFmt w:val="decimal"/>
      <w:lvlText w:val="%1."/>
      <w:lvlJc w:val="left"/>
      <w:pPr>
        <w:tabs>
          <w:tab w:val="num" w:pos="1912"/>
        </w:tabs>
        <w:ind w:left="1912" w:hanging="360"/>
      </w:pPr>
      <w:rPr>
        <w:rFonts w:hint="default"/>
      </w:rPr>
    </w:lvl>
  </w:abstractNum>
  <w:abstractNum w:abstractNumId="29">
    <w:nsid w:val="61106224"/>
    <w:multiLevelType w:val="singleLevel"/>
    <w:tmpl w:val="A3E4D400"/>
    <w:lvl w:ilvl="0">
      <w:start w:val="2"/>
      <w:numFmt w:val="decimal"/>
      <w:lvlText w:val="%1."/>
      <w:lvlJc w:val="left"/>
      <w:pPr>
        <w:tabs>
          <w:tab w:val="num" w:pos="1912"/>
        </w:tabs>
        <w:ind w:left="1912" w:hanging="360"/>
      </w:pPr>
      <w:rPr>
        <w:rFonts w:hint="default"/>
      </w:rPr>
    </w:lvl>
  </w:abstractNum>
  <w:abstractNum w:abstractNumId="30">
    <w:nsid w:val="62691BBE"/>
    <w:multiLevelType w:val="multilevel"/>
    <w:tmpl w:val="BA840936"/>
    <w:lvl w:ilvl="0">
      <w:start w:val="1"/>
      <w:numFmt w:val="decimal"/>
      <w:lvlText w:val="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823870"/>
    <w:multiLevelType w:val="multilevel"/>
    <w:tmpl w:val="8A52016E"/>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AB7526"/>
    <w:multiLevelType w:val="hybridMultilevel"/>
    <w:tmpl w:val="E3DE3B14"/>
    <w:lvl w:ilvl="0" w:tplc="A53EB9B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8093A02"/>
    <w:multiLevelType w:val="hybridMultilevel"/>
    <w:tmpl w:val="4FFE2864"/>
    <w:lvl w:ilvl="0" w:tplc="441E8F06">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18"/>
  </w:num>
  <w:num w:numId="3">
    <w:abstractNumId w:val="13"/>
  </w:num>
  <w:num w:numId="4">
    <w:abstractNumId w:val="17"/>
  </w:num>
  <w:num w:numId="5">
    <w:abstractNumId w:val="12"/>
  </w:num>
  <w:num w:numId="6">
    <w:abstractNumId w:val="29"/>
  </w:num>
  <w:num w:numId="7">
    <w:abstractNumId w:val="26"/>
  </w:num>
  <w:num w:numId="8">
    <w:abstractNumId w:val="28"/>
  </w:num>
  <w:num w:numId="9">
    <w:abstractNumId w:val="8"/>
  </w:num>
  <w:num w:numId="10">
    <w:abstractNumId w:val="32"/>
  </w:num>
  <w:num w:numId="11">
    <w:abstractNumId w:val="15"/>
  </w:num>
  <w:num w:numId="12">
    <w:abstractNumId w:val="23"/>
  </w:num>
  <w:num w:numId="13">
    <w:abstractNumId w:val="16"/>
  </w:num>
  <w:num w:numId="14">
    <w:abstractNumId w:val="22"/>
  </w:num>
  <w:num w:numId="15">
    <w:abstractNumId w:val="19"/>
  </w:num>
  <w:num w:numId="16">
    <w:abstractNumId w:val="31"/>
  </w:num>
  <w:num w:numId="17">
    <w:abstractNumId w:val="30"/>
  </w:num>
  <w:num w:numId="18">
    <w:abstractNumId w:val="7"/>
  </w:num>
  <w:num w:numId="19">
    <w:abstractNumId w:val="25"/>
  </w:num>
  <w:num w:numId="20">
    <w:abstractNumId w:val="9"/>
  </w:num>
  <w:num w:numId="21">
    <w:abstractNumId w:val="6"/>
  </w:num>
  <w:num w:numId="22">
    <w:abstractNumId w:val="24"/>
  </w:num>
  <w:num w:numId="23">
    <w:abstractNumId w:val="0"/>
  </w:num>
  <w:num w:numId="24">
    <w:abstractNumId w:val="11"/>
  </w:num>
  <w:num w:numId="25">
    <w:abstractNumId w:val="3"/>
  </w:num>
  <w:num w:numId="26">
    <w:abstractNumId w:val="33"/>
  </w:num>
  <w:num w:numId="27">
    <w:abstractNumId w:val="10"/>
  </w:num>
  <w:num w:numId="28">
    <w:abstractNumId w:val="14"/>
  </w:num>
  <w:num w:numId="29">
    <w:abstractNumId w:val="1"/>
  </w:num>
  <w:num w:numId="30">
    <w:abstractNumId w:val="21"/>
  </w:num>
  <w:num w:numId="31">
    <w:abstractNumId w:val="5"/>
  </w:num>
  <w:num w:numId="32">
    <w:abstractNumId w:val="4"/>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16"/>
    <w:rsid w:val="000050B2"/>
    <w:rsid w:val="00013A09"/>
    <w:rsid w:val="000253B7"/>
    <w:rsid w:val="00031704"/>
    <w:rsid w:val="00037BD7"/>
    <w:rsid w:val="000454A5"/>
    <w:rsid w:val="000612D3"/>
    <w:rsid w:val="000913FA"/>
    <w:rsid w:val="000960AB"/>
    <w:rsid w:val="000A3BE4"/>
    <w:rsid w:val="000B3417"/>
    <w:rsid w:val="000B4023"/>
    <w:rsid w:val="000C14AB"/>
    <w:rsid w:val="000D26F9"/>
    <w:rsid w:val="000D636A"/>
    <w:rsid w:val="000F2770"/>
    <w:rsid w:val="000F2F88"/>
    <w:rsid w:val="000F4B50"/>
    <w:rsid w:val="001012E3"/>
    <w:rsid w:val="00104B8F"/>
    <w:rsid w:val="001166DC"/>
    <w:rsid w:val="00121876"/>
    <w:rsid w:val="00123D6A"/>
    <w:rsid w:val="001253B4"/>
    <w:rsid w:val="00132FDE"/>
    <w:rsid w:val="00134922"/>
    <w:rsid w:val="00137507"/>
    <w:rsid w:val="0014222E"/>
    <w:rsid w:val="00142467"/>
    <w:rsid w:val="0014271B"/>
    <w:rsid w:val="00143334"/>
    <w:rsid w:val="001438B9"/>
    <w:rsid w:val="001532D1"/>
    <w:rsid w:val="00155176"/>
    <w:rsid w:val="00161232"/>
    <w:rsid w:val="0016346D"/>
    <w:rsid w:val="001661F1"/>
    <w:rsid w:val="00180B6F"/>
    <w:rsid w:val="00185201"/>
    <w:rsid w:val="00186203"/>
    <w:rsid w:val="00186239"/>
    <w:rsid w:val="0019365B"/>
    <w:rsid w:val="00195CEA"/>
    <w:rsid w:val="001A2E06"/>
    <w:rsid w:val="001A7464"/>
    <w:rsid w:val="001B25EE"/>
    <w:rsid w:val="001B54A0"/>
    <w:rsid w:val="001F1EFC"/>
    <w:rsid w:val="001F6A42"/>
    <w:rsid w:val="00203594"/>
    <w:rsid w:val="00205AB1"/>
    <w:rsid w:val="002062AF"/>
    <w:rsid w:val="00206833"/>
    <w:rsid w:val="002071A4"/>
    <w:rsid w:val="00217742"/>
    <w:rsid w:val="00223605"/>
    <w:rsid w:val="00224646"/>
    <w:rsid w:val="00224748"/>
    <w:rsid w:val="002319F7"/>
    <w:rsid w:val="00232771"/>
    <w:rsid w:val="00234D44"/>
    <w:rsid w:val="002415FD"/>
    <w:rsid w:val="002569AE"/>
    <w:rsid w:val="002601AB"/>
    <w:rsid w:val="00261856"/>
    <w:rsid w:val="002624B4"/>
    <w:rsid w:val="002649C1"/>
    <w:rsid w:val="002679C9"/>
    <w:rsid w:val="002861A9"/>
    <w:rsid w:val="00290F37"/>
    <w:rsid w:val="002A01BB"/>
    <w:rsid w:val="002A0D73"/>
    <w:rsid w:val="002A2B6A"/>
    <w:rsid w:val="002A3DCB"/>
    <w:rsid w:val="002C1EE2"/>
    <w:rsid w:val="002C6347"/>
    <w:rsid w:val="002D6AA4"/>
    <w:rsid w:val="002F0315"/>
    <w:rsid w:val="002F2748"/>
    <w:rsid w:val="002F368C"/>
    <w:rsid w:val="00300A39"/>
    <w:rsid w:val="00300E45"/>
    <w:rsid w:val="0030167A"/>
    <w:rsid w:val="00320050"/>
    <w:rsid w:val="003256C3"/>
    <w:rsid w:val="00327DEC"/>
    <w:rsid w:val="00331533"/>
    <w:rsid w:val="003319EC"/>
    <w:rsid w:val="003323B1"/>
    <w:rsid w:val="00335404"/>
    <w:rsid w:val="00341A8C"/>
    <w:rsid w:val="00341B93"/>
    <w:rsid w:val="00345629"/>
    <w:rsid w:val="003546D9"/>
    <w:rsid w:val="0036136C"/>
    <w:rsid w:val="00372B4E"/>
    <w:rsid w:val="00372FE0"/>
    <w:rsid w:val="0039135F"/>
    <w:rsid w:val="00396BFD"/>
    <w:rsid w:val="003A0C5C"/>
    <w:rsid w:val="003A3A0C"/>
    <w:rsid w:val="003B084A"/>
    <w:rsid w:val="003B37BB"/>
    <w:rsid w:val="003B743C"/>
    <w:rsid w:val="003C436C"/>
    <w:rsid w:val="003C609E"/>
    <w:rsid w:val="003C7221"/>
    <w:rsid w:val="003E2748"/>
    <w:rsid w:val="003E6E08"/>
    <w:rsid w:val="003F6247"/>
    <w:rsid w:val="00401FB9"/>
    <w:rsid w:val="004040C1"/>
    <w:rsid w:val="0041184E"/>
    <w:rsid w:val="00421CA9"/>
    <w:rsid w:val="00421CD6"/>
    <w:rsid w:val="0043376A"/>
    <w:rsid w:val="00464CB7"/>
    <w:rsid w:val="00471888"/>
    <w:rsid w:val="00480F10"/>
    <w:rsid w:val="00490F5F"/>
    <w:rsid w:val="004B4A83"/>
    <w:rsid w:val="004C1970"/>
    <w:rsid w:val="004C3D82"/>
    <w:rsid w:val="004D1AB8"/>
    <w:rsid w:val="004D3FF0"/>
    <w:rsid w:val="004F278F"/>
    <w:rsid w:val="004F4FD3"/>
    <w:rsid w:val="004F5F2E"/>
    <w:rsid w:val="0051346B"/>
    <w:rsid w:val="0051442F"/>
    <w:rsid w:val="005144F2"/>
    <w:rsid w:val="005177F8"/>
    <w:rsid w:val="00520009"/>
    <w:rsid w:val="005208A3"/>
    <w:rsid w:val="0052107D"/>
    <w:rsid w:val="0052339D"/>
    <w:rsid w:val="00523B74"/>
    <w:rsid w:val="00527F0F"/>
    <w:rsid w:val="00532912"/>
    <w:rsid w:val="005436E7"/>
    <w:rsid w:val="00545004"/>
    <w:rsid w:val="00546FC2"/>
    <w:rsid w:val="005526CF"/>
    <w:rsid w:val="00560B8B"/>
    <w:rsid w:val="005740C8"/>
    <w:rsid w:val="00591F32"/>
    <w:rsid w:val="00594424"/>
    <w:rsid w:val="00596AF3"/>
    <w:rsid w:val="005A0DBE"/>
    <w:rsid w:val="005A5F66"/>
    <w:rsid w:val="005A6FBD"/>
    <w:rsid w:val="005A7734"/>
    <w:rsid w:val="005B05E6"/>
    <w:rsid w:val="005B3024"/>
    <w:rsid w:val="005C3C5E"/>
    <w:rsid w:val="005C3CFD"/>
    <w:rsid w:val="005C485B"/>
    <w:rsid w:val="005C4B0C"/>
    <w:rsid w:val="005E2B16"/>
    <w:rsid w:val="005E54B0"/>
    <w:rsid w:val="005E7819"/>
    <w:rsid w:val="005F1516"/>
    <w:rsid w:val="005F776C"/>
    <w:rsid w:val="0060028A"/>
    <w:rsid w:val="006124F6"/>
    <w:rsid w:val="00621859"/>
    <w:rsid w:val="006270EC"/>
    <w:rsid w:val="00627898"/>
    <w:rsid w:val="00631098"/>
    <w:rsid w:val="00634E20"/>
    <w:rsid w:val="00634FDF"/>
    <w:rsid w:val="00642D03"/>
    <w:rsid w:val="00647BB1"/>
    <w:rsid w:val="00654F1C"/>
    <w:rsid w:val="00656B94"/>
    <w:rsid w:val="00657306"/>
    <w:rsid w:val="00664A2B"/>
    <w:rsid w:val="00665A98"/>
    <w:rsid w:val="00682DF0"/>
    <w:rsid w:val="00690B15"/>
    <w:rsid w:val="006951A8"/>
    <w:rsid w:val="006A20A6"/>
    <w:rsid w:val="006A3C37"/>
    <w:rsid w:val="006B5771"/>
    <w:rsid w:val="006D0FE9"/>
    <w:rsid w:val="006D286D"/>
    <w:rsid w:val="006D2AB3"/>
    <w:rsid w:val="006D7B6C"/>
    <w:rsid w:val="006E1D62"/>
    <w:rsid w:val="006F3DB5"/>
    <w:rsid w:val="00700006"/>
    <w:rsid w:val="00704E52"/>
    <w:rsid w:val="007056F0"/>
    <w:rsid w:val="00705DE5"/>
    <w:rsid w:val="00705F0E"/>
    <w:rsid w:val="0071019A"/>
    <w:rsid w:val="00710BC9"/>
    <w:rsid w:val="0071464D"/>
    <w:rsid w:val="00717755"/>
    <w:rsid w:val="007220C5"/>
    <w:rsid w:val="00726099"/>
    <w:rsid w:val="00727E10"/>
    <w:rsid w:val="00747F3C"/>
    <w:rsid w:val="00752316"/>
    <w:rsid w:val="007548B1"/>
    <w:rsid w:val="007606E5"/>
    <w:rsid w:val="0076477D"/>
    <w:rsid w:val="007842D5"/>
    <w:rsid w:val="0079065B"/>
    <w:rsid w:val="0079086C"/>
    <w:rsid w:val="00793A72"/>
    <w:rsid w:val="007959D9"/>
    <w:rsid w:val="00797846"/>
    <w:rsid w:val="007A06CA"/>
    <w:rsid w:val="007A0CD0"/>
    <w:rsid w:val="007A1212"/>
    <w:rsid w:val="007A17FA"/>
    <w:rsid w:val="007A1B38"/>
    <w:rsid w:val="007A6589"/>
    <w:rsid w:val="007B524A"/>
    <w:rsid w:val="007D1067"/>
    <w:rsid w:val="007D51B7"/>
    <w:rsid w:val="007F44D7"/>
    <w:rsid w:val="00800F1A"/>
    <w:rsid w:val="0080254A"/>
    <w:rsid w:val="008038D4"/>
    <w:rsid w:val="00803B43"/>
    <w:rsid w:val="008126A8"/>
    <w:rsid w:val="00815212"/>
    <w:rsid w:val="008257A0"/>
    <w:rsid w:val="0083149E"/>
    <w:rsid w:val="008333BD"/>
    <w:rsid w:val="0083721A"/>
    <w:rsid w:val="00837E7A"/>
    <w:rsid w:val="0084481E"/>
    <w:rsid w:val="00845C49"/>
    <w:rsid w:val="00845C79"/>
    <w:rsid w:val="00847FCC"/>
    <w:rsid w:val="00852246"/>
    <w:rsid w:val="0086358F"/>
    <w:rsid w:val="00876598"/>
    <w:rsid w:val="00885E18"/>
    <w:rsid w:val="00891DFA"/>
    <w:rsid w:val="008928A9"/>
    <w:rsid w:val="00892BF9"/>
    <w:rsid w:val="008970C8"/>
    <w:rsid w:val="008A2083"/>
    <w:rsid w:val="008A47FC"/>
    <w:rsid w:val="008A4F1D"/>
    <w:rsid w:val="008B7A59"/>
    <w:rsid w:val="008C03AB"/>
    <w:rsid w:val="008E0B28"/>
    <w:rsid w:val="008E5076"/>
    <w:rsid w:val="008F0201"/>
    <w:rsid w:val="008F10E3"/>
    <w:rsid w:val="008F3A5A"/>
    <w:rsid w:val="008F4517"/>
    <w:rsid w:val="008F5043"/>
    <w:rsid w:val="008F602B"/>
    <w:rsid w:val="008F60C7"/>
    <w:rsid w:val="00903E11"/>
    <w:rsid w:val="009127DC"/>
    <w:rsid w:val="00916218"/>
    <w:rsid w:val="0091791E"/>
    <w:rsid w:val="00927E4C"/>
    <w:rsid w:val="00935187"/>
    <w:rsid w:val="00943663"/>
    <w:rsid w:val="00947F87"/>
    <w:rsid w:val="009502C8"/>
    <w:rsid w:val="00962D4F"/>
    <w:rsid w:val="00963396"/>
    <w:rsid w:val="00971C73"/>
    <w:rsid w:val="00985A14"/>
    <w:rsid w:val="00996FE2"/>
    <w:rsid w:val="009A0732"/>
    <w:rsid w:val="009A5D91"/>
    <w:rsid w:val="009D2906"/>
    <w:rsid w:val="009E2D5C"/>
    <w:rsid w:val="009E3D06"/>
    <w:rsid w:val="009E7F09"/>
    <w:rsid w:val="009F2203"/>
    <w:rsid w:val="009F3885"/>
    <w:rsid w:val="009F4A3D"/>
    <w:rsid w:val="009F7559"/>
    <w:rsid w:val="00A025F0"/>
    <w:rsid w:val="00A05247"/>
    <w:rsid w:val="00A05634"/>
    <w:rsid w:val="00A10B3D"/>
    <w:rsid w:val="00A11D9B"/>
    <w:rsid w:val="00A322E2"/>
    <w:rsid w:val="00A40F96"/>
    <w:rsid w:val="00A73266"/>
    <w:rsid w:val="00A83DE3"/>
    <w:rsid w:val="00A94CB8"/>
    <w:rsid w:val="00A9621B"/>
    <w:rsid w:val="00AB0452"/>
    <w:rsid w:val="00AD23D2"/>
    <w:rsid w:val="00AD637A"/>
    <w:rsid w:val="00AD76CB"/>
    <w:rsid w:val="00AE51CD"/>
    <w:rsid w:val="00AF2289"/>
    <w:rsid w:val="00B0420D"/>
    <w:rsid w:val="00B0549F"/>
    <w:rsid w:val="00B10BDF"/>
    <w:rsid w:val="00B15A9E"/>
    <w:rsid w:val="00B210FD"/>
    <w:rsid w:val="00B2282D"/>
    <w:rsid w:val="00B27ED3"/>
    <w:rsid w:val="00B34BBC"/>
    <w:rsid w:val="00B350E3"/>
    <w:rsid w:val="00B418FA"/>
    <w:rsid w:val="00B5712D"/>
    <w:rsid w:val="00B757BA"/>
    <w:rsid w:val="00B80BCA"/>
    <w:rsid w:val="00B95B3D"/>
    <w:rsid w:val="00B97255"/>
    <w:rsid w:val="00BA62FA"/>
    <w:rsid w:val="00BB028B"/>
    <w:rsid w:val="00BB0354"/>
    <w:rsid w:val="00BB40A7"/>
    <w:rsid w:val="00BC397C"/>
    <w:rsid w:val="00BC632F"/>
    <w:rsid w:val="00BD0CBC"/>
    <w:rsid w:val="00BD5BAD"/>
    <w:rsid w:val="00C03D74"/>
    <w:rsid w:val="00C14425"/>
    <w:rsid w:val="00C177D0"/>
    <w:rsid w:val="00C17FA2"/>
    <w:rsid w:val="00C22572"/>
    <w:rsid w:val="00C24056"/>
    <w:rsid w:val="00C37F5D"/>
    <w:rsid w:val="00C45BED"/>
    <w:rsid w:val="00C46CE7"/>
    <w:rsid w:val="00C5785A"/>
    <w:rsid w:val="00C77313"/>
    <w:rsid w:val="00C81E1C"/>
    <w:rsid w:val="00C917CD"/>
    <w:rsid w:val="00CA3E3A"/>
    <w:rsid w:val="00CC1A7C"/>
    <w:rsid w:val="00CC1D85"/>
    <w:rsid w:val="00CD0738"/>
    <w:rsid w:val="00CE52CD"/>
    <w:rsid w:val="00CE73B5"/>
    <w:rsid w:val="00CF4999"/>
    <w:rsid w:val="00CF58F1"/>
    <w:rsid w:val="00D122C7"/>
    <w:rsid w:val="00D154E5"/>
    <w:rsid w:val="00D15A7C"/>
    <w:rsid w:val="00D35350"/>
    <w:rsid w:val="00D45834"/>
    <w:rsid w:val="00D5030B"/>
    <w:rsid w:val="00D552D7"/>
    <w:rsid w:val="00D61540"/>
    <w:rsid w:val="00D63979"/>
    <w:rsid w:val="00D64489"/>
    <w:rsid w:val="00D722E4"/>
    <w:rsid w:val="00D73D3A"/>
    <w:rsid w:val="00D86336"/>
    <w:rsid w:val="00D87FFB"/>
    <w:rsid w:val="00D90E93"/>
    <w:rsid w:val="00DA46F6"/>
    <w:rsid w:val="00DA5679"/>
    <w:rsid w:val="00DA7F98"/>
    <w:rsid w:val="00DB12CA"/>
    <w:rsid w:val="00DD4316"/>
    <w:rsid w:val="00DD497B"/>
    <w:rsid w:val="00DD5380"/>
    <w:rsid w:val="00DE7E32"/>
    <w:rsid w:val="00DF2ADC"/>
    <w:rsid w:val="00DF2C82"/>
    <w:rsid w:val="00DF652A"/>
    <w:rsid w:val="00DF7046"/>
    <w:rsid w:val="00E04700"/>
    <w:rsid w:val="00E10E26"/>
    <w:rsid w:val="00E1180A"/>
    <w:rsid w:val="00E16DC3"/>
    <w:rsid w:val="00E3321E"/>
    <w:rsid w:val="00E35AB1"/>
    <w:rsid w:val="00E368F3"/>
    <w:rsid w:val="00E37075"/>
    <w:rsid w:val="00E54FDA"/>
    <w:rsid w:val="00E57D61"/>
    <w:rsid w:val="00E704BF"/>
    <w:rsid w:val="00E719E9"/>
    <w:rsid w:val="00E74B8C"/>
    <w:rsid w:val="00E7677E"/>
    <w:rsid w:val="00E777F0"/>
    <w:rsid w:val="00E82BF0"/>
    <w:rsid w:val="00E93E29"/>
    <w:rsid w:val="00E979A5"/>
    <w:rsid w:val="00EA19F2"/>
    <w:rsid w:val="00EB6E5D"/>
    <w:rsid w:val="00EB7D57"/>
    <w:rsid w:val="00EC13A4"/>
    <w:rsid w:val="00EC262E"/>
    <w:rsid w:val="00EC41DC"/>
    <w:rsid w:val="00ED0C47"/>
    <w:rsid w:val="00ED11AC"/>
    <w:rsid w:val="00ED49D5"/>
    <w:rsid w:val="00EE08DC"/>
    <w:rsid w:val="00F176DB"/>
    <w:rsid w:val="00F21741"/>
    <w:rsid w:val="00F218BE"/>
    <w:rsid w:val="00F262A0"/>
    <w:rsid w:val="00F3317E"/>
    <w:rsid w:val="00F40BAD"/>
    <w:rsid w:val="00F42854"/>
    <w:rsid w:val="00F4709B"/>
    <w:rsid w:val="00F47793"/>
    <w:rsid w:val="00F47C76"/>
    <w:rsid w:val="00F62B8C"/>
    <w:rsid w:val="00F71534"/>
    <w:rsid w:val="00F80302"/>
    <w:rsid w:val="00F85EA7"/>
    <w:rsid w:val="00F91979"/>
    <w:rsid w:val="00F96E8C"/>
    <w:rsid w:val="00FA6A40"/>
    <w:rsid w:val="00FA72CA"/>
    <w:rsid w:val="00FB5730"/>
    <w:rsid w:val="00FD4750"/>
    <w:rsid w:val="00FF00E6"/>
    <w:rsid w:val="00FF4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7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0">
    <w:name w:val="heading 1"/>
    <w:basedOn w:val="a"/>
    <w:next w:val="a"/>
    <w:link w:val="11"/>
    <w:qFormat/>
    <w:rsid w:val="00335404"/>
    <w:pPr>
      <w:keepNext/>
      <w:keepLines/>
      <w:overflowPunct/>
      <w:autoSpaceDE/>
      <w:autoSpaceDN/>
      <w:adjustRightInd/>
      <w:spacing w:before="240" w:after="240" w:line="360" w:lineRule="atLeast"/>
      <w:jc w:val="center"/>
      <w:textAlignment w:val="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A0D73"/>
    <w:pPr>
      <w:framePr w:w="9662" w:h="4569" w:hRule="exact" w:hSpace="181" w:wrap="around" w:vAnchor="text" w:hAnchor="page" w:x="1141" w:y="-372"/>
      <w:overflowPunct/>
      <w:autoSpaceDE/>
      <w:autoSpaceDN/>
      <w:adjustRightInd/>
      <w:spacing w:line="360" w:lineRule="auto"/>
      <w:jc w:val="center"/>
      <w:textAlignment w:val="auto"/>
    </w:pPr>
    <w:rPr>
      <w:b/>
      <w:spacing w:val="160"/>
      <w:kern w:val="16"/>
      <w:sz w:val="32"/>
    </w:rPr>
  </w:style>
  <w:style w:type="paragraph" w:styleId="a4">
    <w:name w:val="Body Text"/>
    <w:basedOn w:val="a"/>
    <w:link w:val="a5"/>
    <w:rsid w:val="005E2B16"/>
    <w:pPr>
      <w:overflowPunct/>
      <w:autoSpaceDE/>
      <w:autoSpaceDN/>
      <w:adjustRightInd/>
      <w:spacing w:after="120"/>
      <w:textAlignment w:val="auto"/>
    </w:pPr>
    <w:rPr>
      <w:kern w:val="16"/>
    </w:rPr>
  </w:style>
  <w:style w:type="character" w:customStyle="1" w:styleId="a5">
    <w:name w:val="Основной текст Знак"/>
    <w:basedOn w:val="a0"/>
    <w:link w:val="a4"/>
    <w:rsid w:val="005E2B16"/>
    <w:rPr>
      <w:rFonts w:ascii="Times New Roman" w:eastAsia="Times New Roman" w:hAnsi="Times New Roman" w:cs="Times New Roman"/>
      <w:kern w:val="16"/>
      <w:sz w:val="28"/>
      <w:szCs w:val="20"/>
      <w:lang w:eastAsia="ru-RU"/>
    </w:rPr>
  </w:style>
  <w:style w:type="paragraph" w:styleId="a6">
    <w:name w:val="Balloon Text"/>
    <w:basedOn w:val="a"/>
    <w:link w:val="a7"/>
    <w:semiHidden/>
    <w:unhideWhenUsed/>
    <w:rsid w:val="005E2B16"/>
    <w:rPr>
      <w:rFonts w:ascii="Tahoma" w:hAnsi="Tahoma" w:cs="Tahoma"/>
      <w:sz w:val="16"/>
      <w:szCs w:val="16"/>
    </w:rPr>
  </w:style>
  <w:style w:type="character" w:customStyle="1" w:styleId="a7">
    <w:name w:val="Текст выноски Знак"/>
    <w:basedOn w:val="a0"/>
    <w:link w:val="a6"/>
    <w:semiHidden/>
    <w:rsid w:val="005E2B16"/>
    <w:rPr>
      <w:rFonts w:ascii="Tahoma" w:eastAsia="Times New Roman" w:hAnsi="Tahoma" w:cs="Tahoma"/>
      <w:sz w:val="16"/>
      <w:szCs w:val="16"/>
      <w:lang w:eastAsia="ru-RU"/>
    </w:rPr>
  </w:style>
  <w:style w:type="paragraph" w:styleId="a8">
    <w:name w:val="List Paragraph"/>
    <w:basedOn w:val="a"/>
    <w:uiPriority w:val="34"/>
    <w:qFormat/>
    <w:rsid w:val="008A47FC"/>
    <w:pPr>
      <w:overflowPunct/>
      <w:autoSpaceDE/>
      <w:autoSpaceDN/>
      <w:adjustRightInd/>
      <w:ind w:left="720"/>
      <w:contextualSpacing/>
      <w:textAlignment w:val="auto"/>
    </w:pPr>
    <w:rPr>
      <w:kern w:val="16"/>
    </w:rPr>
  </w:style>
  <w:style w:type="character" w:customStyle="1" w:styleId="11">
    <w:name w:val="Заголовок 1 Знак"/>
    <w:basedOn w:val="a0"/>
    <w:link w:val="10"/>
    <w:rsid w:val="00335404"/>
    <w:rPr>
      <w:rFonts w:ascii="Times New Roman" w:eastAsia="Times New Roman" w:hAnsi="Times New Roman" w:cs="Times New Roman"/>
      <w:b/>
      <w:sz w:val="28"/>
      <w:szCs w:val="20"/>
      <w:lang w:eastAsia="ru-RU"/>
    </w:rPr>
  </w:style>
  <w:style w:type="paragraph" w:styleId="a9">
    <w:name w:val="header"/>
    <w:basedOn w:val="a"/>
    <w:link w:val="aa"/>
    <w:uiPriority w:val="99"/>
    <w:rsid w:val="00335404"/>
    <w:pPr>
      <w:tabs>
        <w:tab w:val="center" w:pos="4153"/>
        <w:tab w:val="right" w:pos="8306"/>
      </w:tabs>
      <w:overflowPunct/>
      <w:autoSpaceDE/>
      <w:autoSpaceDN/>
      <w:adjustRightInd/>
      <w:textAlignment w:val="auto"/>
    </w:pPr>
  </w:style>
  <w:style w:type="character" w:customStyle="1" w:styleId="aa">
    <w:name w:val="Верхний колонтитул Знак"/>
    <w:basedOn w:val="a0"/>
    <w:link w:val="a9"/>
    <w:uiPriority w:val="99"/>
    <w:rsid w:val="00335404"/>
    <w:rPr>
      <w:rFonts w:ascii="Times New Roman" w:eastAsia="Times New Roman" w:hAnsi="Times New Roman" w:cs="Times New Roman"/>
      <w:sz w:val="28"/>
      <w:szCs w:val="20"/>
      <w:lang w:eastAsia="ru-RU"/>
    </w:rPr>
  </w:style>
  <w:style w:type="character" w:styleId="ab">
    <w:name w:val="page number"/>
    <w:basedOn w:val="a0"/>
    <w:rsid w:val="00335404"/>
  </w:style>
  <w:style w:type="paragraph" w:styleId="ac">
    <w:name w:val="Body Text Indent"/>
    <w:basedOn w:val="a"/>
    <w:link w:val="ad"/>
    <w:rsid w:val="00335404"/>
    <w:pPr>
      <w:overflowPunct/>
      <w:autoSpaceDE/>
      <w:autoSpaceDN/>
      <w:adjustRightInd/>
      <w:ind w:left="1560" w:hanging="1418"/>
      <w:textAlignment w:val="auto"/>
    </w:pPr>
    <w:rPr>
      <w:kern w:val="22"/>
    </w:rPr>
  </w:style>
  <w:style w:type="character" w:customStyle="1" w:styleId="ad">
    <w:name w:val="Основной текст с отступом Знак"/>
    <w:basedOn w:val="a0"/>
    <w:link w:val="ac"/>
    <w:rsid w:val="00335404"/>
    <w:rPr>
      <w:rFonts w:ascii="Times New Roman" w:eastAsia="Times New Roman" w:hAnsi="Times New Roman" w:cs="Times New Roman"/>
      <w:kern w:val="22"/>
      <w:sz w:val="28"/>
      <w:szCs w:val="20"/>
      <w:lang w:eastAsia="ru-RU"/>
    </w:rPr>
  </w:style>
  <w:style w:type="paragraph" w:styleId="2">
    <w:name w:val="Body Text Indent 2"/>
    <w:basedOn w:val="a"/>
    <w:link w:val="20"/>
    <w:rsid w:val="00335404"/>
    <w:pPr>
      <w:overflowPunct/>
      <w:autoSpaceDE/>
      <w:autoSpaceDN/>
      <w:adjustRightInd/>
      <w:ind w:right="-1" w:firstLine="720"/>
      <w:jc w:val="both"/>
      <w:textAlignment w:val="auto"/>
    </w:pPr>
    <w:rPr>
      <w:kern w:val="22"/>
    </w:rPr>
  </w:style>
  <w:style w:type="character" w:customStyle="1" w:styleId="20">
    <w:name w:val="Основной текст с отступом 2 Знак"/>
    <w:basedOn w:val="a0"/>
    <w:link w:val="2"/>
    <w:rsid w:val="00335404"/>
    <w:rPr>
      <w:rFonts w:ascii="Times New Roman" w:eastAsia="Times New Roman" w:hAnsi="Times New Roman" w:cs="Times New Roman"/>
      <w:kern w:val="22"/>
      <w:sz w:val="28"/>
      <w:szCs w:val="20"/>
      <w:lang w:eastAsia="ru-RU"/>
    </w:rPr>
  </w:style>
  <w:style w:type="table" w:styleId="ae">
    <w:name w:val="Table Grid"/>
    <w:basedOn w:val="a1"/>
    <w:uiPriority w:val="59"/>
    <w:rsid w:val="0033540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rsid w:val="00335404"/>
    <w:pPr>
      <w:tabs>
        <w:tab w:val="center" w:pos="4677"/>
        <w:tab w:val="right" w:pos="9355"/>
      </w:tabs>
      <w:overflowPunct/>
      <w:autoSpaceDE/>
      <w:autoSpaceDN/>
      <w:adjustRightInd/>
      <w:textAlignment w:val="auto"/>
    </w:pPr>
    <w:rPr>
      <w:kern w:val="16"/>
    </w:rPr>
  </w:style>
  <w:style w:type="character" w:customStyle="1" w:styleId="af0">
    <w:name w:val="Нижний колонтитул Знак"/>
    <w:basedOn w:val="a0"/>
    <w:link w:val="af"/>
    <w:rsid w:val="00335404"/>
    <w:rPr>
      <w:rFonts w:ascii="Times New Roman" w:eastAsia="Times New Roman" w:hAnsi="Times New Roman" w:cs="Times New Roman"/>
      <w:kern w:val="16"/>
      <w:sz w:val="28"/>
      <w:szCs w:val="20"/>
      <w:lang w:eastAsia="ru-RU"/>
    </w:rPr>
  </w:style>
  <w:style w:type="paragraph" w:customStyle="1" w:styleId="ConsPlusNonformat">
    <w:name w:val="ConsPlusNonformat"/>
    <w:uiPriority w:val="99"/>
    <w:rsid w:val="00335404"/>
    <w:pPr>
      <w:autoSpaceDE w:val="0"/>
      <w:autoSpaceDN w:val="0"/>
      <w:adjustRightInd w:val="0"/>
      <w:spacing w:after="0" w:line="240" w:lineRule="auto"/>
    </w:pPr>
    <w:rPr>
      <w:rFonts w:ascii="Courier New" w:eastAsia="Calibri" w:hAnsi="Courier New" w:cs="Courier New"/>
      <w:sz w:val="20"/>
      <w:szCs w:val="20"/>
    </w:rPr>
  </w:style>
  <w:style w:type="paragraph" w:customStyle="1" w:styleId="12">
    <w:name w:val="Абзац списка1"/>
    <w:basedOn w:val="a"/>
    <w:rsid w:val="00335404"/>
    <w:pPr>
      <w:overflowPunct/>
      <w:autoSpaceDE/>
      <w:autoSpaceDN/>
      <w:adjustRightInd/>
      <w:spacing w:after="200" w:line="276" w:lineRule="auto"/>
      <w:ind w:left="720"/>
      <w:textAlignment w:val="auto"/>
    </w:pPr>
    <w:rPr>
      <w:rFonts w:ascii="Calibri" w:hAnsi="Calibri"/>
      <w:sz w:val="22"/>
      <w:szCs w:val="22"/>
      <w:lang w:eastAsia="en-US"/>
    </w:rPr>
  </w:style>
  <w:style w:type="character" w:styleId="af1">
    <w:name w:val="footnote reference"/>
    <w:basedOn w:val="a0"/>
    <w:rsid w:val="00335404"/>
    <w:rPr>
      <w:rFonts w:cs="Times New Roman"/>
      <w:vertAlign w:val="superscript"/>
    </w:rPr>
  </w:style>
  <w:style w:type="paragraph" w:customStyle="1" w:styleId="ConsPlusNormal">
    <w:name w:val="ConsPlusNormal"/>
    <w:rsid w:val="00335404"/>
    <w:pPr>
      <w:autoSpaceDE w:val="0"/>
      <w:autoSpaceDN w:val="0"/>
      <w:adjustRightInd w:val="0"/>
      <w:spacing w:after="0" w:line="240" w:lineRule="auto"/>
    </w:pPr>
    <w:rPr>
      <w:rFonts w:ascii="Arial" w:eastAsia="Calibri" w:hAnsi="Arial" w:cs="Arial"/>
      <w:sz w:val="20"/>
      <w:szCs w:val="20"/>
    </w:rPr>
  </w:style>
  <w:style w:type="paragraph" w:styleId="af2">
    <w:name w:val="Title"/>
    <w:basedOn w:val="10"/>
    <w:next w:val="a"/>
    <w:link w:val="af3"/>
    <w:qFormat/>
    <w:rsid w:val="00335404"/>
    <w:pPr>
      <w:keepLines w:val="0"/>
      <w:spacing w:before="0" w:after="0" w:line="240" w:lineRule="auto"/>
      <w:ind w:left="884" w:hanging="851"/>
      <w:jc w:val="both"/>
    </w:pPr>
    <w:rPr>
      <w:b w:val="0"/>
      <w:bCs/>
      <w:kern w:val="32"/>
      <w:szCs w:val="28"/>
    </w:rPr>
  </w:style>
  <w:style w:type="character" w:customStyle="1" w:styleId="af3">
    <w:name w:val="Название Знак"/>
    <w:basedOn w:val="a0"/>
    <w:link w:val="af2"/>
    <w:rsid w:val="00335404"/>
    <w:rPr>
      <w:rFonts w:ascii="Times New Roman" w:eastAsia="Times New Roman" w:hAnsi="Times New Roman" w:cs="Times New Roman"/>
      <w:bCs/>
      <w:kern w:val="32"/>
      <w:sz w:val="28"/>
      <w:szCs w:val="28"/>
      <w:lang w:eastAsia="ru-RU"/>
    </w:rPr>
  </w:style>
  <w:style w:type="character" w:styleId="af4">
    <w:name w:val="Strong"/>
    <w:aliases w:val="Название2"/>
    <w:qFormat/>
    <w:rsid w:val="00335404"/>
    <w:rPr>
      <w:sz w:val="28"/>
      <w:szCs w:val="28"/>
    </w:rPr>
  </w:style>
  <w:style w:type="character" w:customStyle="1" w:styleId="FontStyle13">
    <w:name w:val="Font Style13"/>
    <w:basedOn w:val="a0"/>
    <w:rsid w:val="00335404"/>
    <w:rPr>
      <w:rFonts w:ascii="Times New Roman" w:hAnsi="Times New Roman" w:cs="Times New Roman"/>
      <w:sz w:val="26"/>
      <w:szCs w:val="26"/>
    </w:rPr>
  </w:style>
  <w:style w:type="paragraph" w:customStyle="1" w:styleId="1">
    <w:name w:val="Название1"/>
    <w:basedOn w:val="af2"/>
    <w:qFormat/>
    <w:rsid w:val="003A3A0C"/>
    <w:pPr>
      <w:numPr>
        <w:numId w:val="33"/>
      </w:numPr>
      <w:jc w:val="center"/>
    </w:pPr>
    <w:rPr>
      <w:rFonts w:ascii="Cambria" w:hAnsi="Cambria"/>
      <w:b/>
      <w:lang w:val="x-none" w:eastAsia="x-none"/>
    </w:rPr>
  </w:style>
  <w:style w:type="character" w:styleId="af5">
    <w:name w:val="Hyperlink"/>
    <w:basedOn w:val="a0"/>
    <w:uiPriority w:val="99"/>
    <w:unhideWhenUsed/>
    <w:rsid w:val="001B54A0"/>
    <w:rPr>
      <w:color w:val="0000FF" w:themeColor="hyperlink"/>
      <w:u w:val="single"/>
    </w:rPr>
  </w:style>
  <w:style w:type="character" w:customStyle="1" w:styleId="af6">
    <w:name w:val="Гипертекстовая ссылка"/>
    <w:basedOn w:val="a0"/>
    <w:uiPriority w:val="99"/>
    <w:rsid w:val="006951A8"/>
    <w:rPr>
      <w:b/>
      <w:bCs/>
      <w:color w:val="106BBE"/>
    </w:rPr>
  </w:style>
  <w:style w:type="character" w:styleId="af7">
    <w:name w:val="FollowedHyperlink"/>
    <w:basedOn w:val="a0"/>
    <w:uiPriority w:val="99"/>
    <w:semiHidden/>
    <w:unhideWhenUsed/>
    <w:rsid w:val="000317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7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0">
    <w:name w:val="heading 1"/>
    <w:basedOn w:val="a"/>
    <w:next w:val="a"/>
    <w:link w:val="11"/>
    <w:qFormat/>
    <w:rsid w:val="00335404"/>
    <w:pPr>
      <w:keepNext/>
      <w:keepLines/>
      <w:overflowPunct/>
      <w:autoSpaceDE/>
      <w:autoSpaceDN/>
      <w:adjustRightInd/>
      <w:spacing w:before="240" w:after="240" w:line="360" w:lineRule="atLeast"/>
      <w:jc w:val="center"/>
      <w:textAlignment w:val="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A0D73"/>
    <w:pPr>
      <w:framePr w:w="9662" w:h="4569" w:hRule="exact" w:hSpace="181" w:wrap="around" w:vAnchor="text" w:hAnchor="page" w:x="1141" w:y="-372"/>
      <w:overflowPunct/>
      <w:autoSpaceDE/>
      <w:autoSpaceDN/>
      <w:adjustRightInd/>
      <w:spacing w:line="360" w:lineRule="auto"/>
      <w:jc w:val="center"/>
      <w:textAlignment w:val="auto"/>
    </w:pPr>
    <w:rPr>
      <w:b/>
      <w:spacing w:val="160"/>
      <w:kern w:val="16"/>
      <w:sz w:val="32"/>
    </w:rPr>
  </w:style>
  <w:style w:type="paragraph" w:styleId="a4">
    <w:name w:val="Body Text"/>
    <w:basedOn w:val="a"/>
    <w:link w:val="a5"/>
    <w:rsid w:val="005E2B16"/>
    <w:pPr>
      <w:overflowPunct/>
      <w:autoSpaceDE/>
      <w:autoSpaceDN/>
      <w:adjustRightInd/>
      <w:spacing w:after="120"/>
      <w:textAlignment w:val="auto"/>
    </w:pPr>
    <w:rPr>
      <w:kern w:val="16"/>
    </w:rPr>
  </w:style>
  <w:style w:type="character" w:customStyle="1" w:styleId="a5">
    <w:name w:val="Основной текст Знак"/>
    <w:basedOn w:val="a0"/>
    <w:link w:val="a4"/>
    <w:rsid w:val="005E2B16"/>
    <w:rPr>
      <w:rFonts w:ascii="Times New Roman" w:eastAsia="Times New Roman" w:hAnsi="Times New Roman" w:cs="Times New Roman"/>
      <w:kern w:val="16"/>
      <w:sz w:val="28"/>
      <w:szCs w:val="20"/>
      <w:lang w:eastAsia="ru-RU"/>
    </w:rPr>
  </w:style>
  <w:style w:type="paragraph" w:styleId="a6">
    <w:name w:val="Balloon Text"/>
    <w:basedOn w:val="a"/>
    <w:link w:val="a7"/>
    <w:semiHidden/>
    <w:unhideWhenUsed/>
    <w:rsid w:val="005E2B16"/>
    <w:rPr>
      <w:rFonts w:ascii="Tahoma" w:hAnsi="Tahoma" w:cs="Tahoma"/>
      <w:sz w:val="16"/>
      <w:szCs w:val="16"/>
    </w:rPr>
  </w:style>
  <w:style w:type="character" w:customStyle="1" w:styleId="a7">
    <w:name w:val="Текст выноски Знак"/>
    <w:basedOn w:val="a0"/>
    <w:link w:val="a6"/>
    <w:semiHidden/>
    <w:rsid w:val="005E2B16"/>
    <w:rPr>
      <w:rFonts w:ascii="Tahoma" w:eastAsia="Times New Roman" w:hAnsi="Tahoma" w:cs="Tahoma"/>
      <w:sz w:val="16"/>
      <w:szCs w:val="16"/>
      <w:lang w:eastAsia="ru-RU"/>
    </w:rPr>
  </w:style>
  <w:style w:type="paragraph" w:styleId="a8">
    <w:name w:val="List Paragraph"/>
    <w:basedOn w:val="a"/>
    <w:uiPriority w:val="34"/>
    <w:qFormat/>
    <w:rsid w:val="008A47FC"/>
    <w:pPr>
      <w:overflowPunct/>
      <w:autoSpaceDE/>
      <w:autoSpaceDN/>
      <w:adjustRightInd/>
      <w:ind w:left="720"/>
      <w:contextualSpacing/>
      <w:textAlignment w:val="auto"/>
    </w:pPr>
    <w:rPr>
      <w:kern w:val="16"/>
    </w:rPr>
  </w:style>
  <w:style w:type="character" w:customStyle="1" w:styleId="11">
    <w:name w:val="Заголовок 1 Знак"/>
    <w:basedOn w:val="a0"/>
    <w:link w:val="10"/>
    <w:rsid w:val="00335404"/>
    <w:rPr>
      <w:rFonts w:ascii="Times New Roman" w:eastAsia="Times New Roman" w:hAnsi="Times New Roman" w:cs="Times New Roman"/>
      <w:b/>
      <w:sz w:val="28"/>
      <w:szCs w:val="20"/>
      <w:lang w:eastAsia="ru-RU"/>
    </w:rPr>
  </w:style>
  <w:style w:type="paragraph" w:styleId="a9">
    <w:name w:val="header"/>
    <w:basedOn w:val="a"/>
    <w:link w:val="aa"/>
    <w:uiPriority w:val="99"/>
    <w:rsid w:val="00335404"/>
    <w:pPr>
      <w:tabs>
        <w:tab w:val="center" w:pos="4153"/>
        <w:tab w:val="right" w:pos="8306"/>
      </w:tabs>
      <w:overflowPunct/>
      <w:autoSpaceDE/>
      <w:autoSpaceDN/>
      <w:adjustRightInd/>
      <w:textAlignment w:val="auto"/>
    </w:pPr>
  </w:style>
  <w:style w:type="character" w:customStyle="1" w:styleId="aa">
    <w:name w:val="Верхний колонтитул Знак"/>
    <w:basedOn w:val="a0"/>
    <w:link w:val="a9"/>
    <w:uiPriority w:val="99"/>
    <w:rsid w:val="00335404"/>
    <w:rPr>
      <w:rFonts w:ascii="Times New Roman" w:eastAsia="Times New Roman" w:hAnsi="Times New Roman" w:cs="Times New Roman"/>
      <w:sz w:val="28"/>
      <w:szCs w:val="20"/>
      <w:lang w:eastAsia="ru-RU"/>
    </w:rPr>
  </w:style>
  <w:style w:type="character" w:styleId="ab">
    <w:name w:val="page number"/>
    <w:basedOn w:val="a0"/>
    <w:rsid w:val="00335404"/>
  </w:style>
  <w:style w:type="paragraph" w:styleId="ac">
    <w:name w:val="Body Text Indent"/>
    <w:basedOn w:val="a"/>
    <w:link w:val="ad"/>
    <w:rsid w:val="00335404"/>
    <w:pPr>
      <w:overflowPunct/>
      <w:autoSpaceDE/>
      <w:autoSpaceDN/>
      <w:adjustRightInd/>
      <w:ind w:left="1560" w:hanging="1418"/>
      <w:textAlignment w:val="auto"/>
    </w:pPr>
    <w:rPr>
      <w:kern w:val="22"/>
    </w:rPr>
  </w:style>
  <w:style w:type="character" w:customStyle="1" w:styleId="ad">
    <w:name w:val="Основной текст с отступом Знак"/>
    <w:basedOn w:val="a0"/>
    <w:link w:val="ac"/>
    <w:rsid w:val="00335404"/>
    <w:rPr>
      <w:rFonts w:ascii="Times New Roman" w:eastAsia="Times New Roman" w:hAnsi="Times New Roman" w:cs="Times New Roman"/>
      <w:kern w:val="22"/>
      <w:sz w:val="28"/>
      <w:szCs w:val="20"/>
      <w:lang w:eastAsia="ru-RU"/>
    </w:rPr>
  </w:style>
  <w:style w:type="paragraph" w:styleId="2">
    <w:name w:val="Body Text Indent 2"/>
    <w:basedOn w:val="a"/>
    <w:link w:val="20"/>
    <w:rsid w:val="00335404"/>
    <w:pPr>
      <w:overflowPunct/>
      <w:autoSpaceDE/>
      <w:autoSpaceDN/>
      <w:adjustRightInd/>
      <w:ind w:right="-1" w:firstLine="720"/>
      <w:jc w:val="both"/>
      <w:textAlignment w:val="auto"/>
    </w:pPr>
    <w:rPr>
      <w:kern w:val="22"/>
    </w:rPr>
  </w:style>
  <w:style w:type="character" w:customStyle="1" w:styleId="20">
    <w:name w:val="Основной текст с отступом 2 Знак"/>
    <w:basedOn w:val="a0"/>
    <w:link w:val="2"/>
    <w:rsid w:val="00335404"/>
    <w:rPr>
      <w:rFonts w:ascii="Times New Roman" w:eastAsia="Times New Roman" w:hAnsi="Times New Roman" w:cs="Times New Roman"/>
      <w:kern w:val="22"/>
      <w:sz w:val="28"/>
      <w:szCs w:val="20"/>
      <w:lang w:eastAsia="ru-RU"/>
    </w:rPr>
  </w:style>
  <w:style w:type="table" w:styleId="ae">
    <w:name w:val="Table Grid"/>
    <w:basedOn w:val="a1"/>
    <w:uiPriority w:val="59"/>
    <w:rsid w:val="0033540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rsid w:val="00335404"/>
    <w:pPr>
      <w:tabs>
        <w:tab w:val="center" w:pos="4677"/>
        <w:tab w:val="right" w:pos="9355"/>
      </w:tabs>
      <w:overflowPunct/>
      <w:autoSpaceDE/>
      <w:autoSpaceDN/>
      <w:adjustRightInd/>
      <w:textAlignment w:val="auto"/>
    </w:pPr>
    <w:rPr>
      <w:kern w:val="16"/>
    </w:rPr>
  </w:style>
  <w:style w:type="character" w:customStyle="1" w:styleId="af0">
    <w:name w:val="Нижний колонтитул Знак"/>
    <w:basedOn w:val="a0"/>
    <w:link w:val="af"/>
    <w:rsid w:val="00335404"/>
    <w:rPr>
      <w:rFonts w:ascii="Times New Roman" w:eastAsia="Times New Roman" w:hAnsi="Times New Roman" w:cs="Times New Roman"/>
      <w:kern w:val="16"/>
      <w:sz w:val="28"/>
      <w:szCs w:val="20"/>
      <w:lang w:eastAsia="ru-RU"/>
    </w:rPr>
  </w:style>
  <w:style w:type="paragraph" w:customStyle="1" w:styleId="ConsPlusNonformat">
    <w:name w:val="ConsPlusNonformat"/>
    <w:uiPriority w:val="99"/>
    <w:rsid w:val="00335404"/>
    <w:pPr>
      <w:autoSpaceDE w:val="0"/>
      <w:autoSpaceDN w:val="0"/>
      <w:adjustRightInd w:val="0"/>
      <w:spacing w:after="0" w:line="240" w:lineRule="auto"/>
    </w:pPr>
    <w:rPr>
      <w:rFonts w:ascii="Courier New" w:eastAsia="Calibri" w:hAnsi="Courier New" w:cs="Courier New"/>
      <w:sz w:val="20"/>
      <w:szCs w:val="20"/>
    </w:rPr>
  </w:style>
  <w:style w:type="paragraph" w:customStyle="1" w:styleId="12">
    <w:name w:val="Абзац списка1"/>
    <w:basedOn w:val="a"/>
    <w:rsid w:val="00335404"/>
    <w:pPr>
      <w:overflowPunct/>
      <w:autoSpaceDE/>
      <w:autoSpaceDN/>
      <w:adjustRightInd/>
      <w:spacing w:after="200" w:line="276" w:lineRule="auto"/>
      <w:ind w:left="720"/>
      <w:textAlignment w:val="auto"/>
    </w:pPr>
    <w:rPr>
      <w:rFonts w:ascii="Calibri" w:hAnsi="Calibri"/>
      <w:sz w:val="22"/>
      <w:szCs w:val="22"/>
      <w:lang w:eastAsia="en-US"/>
    </w:rPr>
  </w:style>
  <w:style w:type="character" w:styleId="af1">
    <w:name w:val="footnote reference"/>
    <w:basedOn w:val="a0"/>
    <w:rsid w:val="00335404"/>
    <w:rPr>
      <w:rFonts w:cs="Times New Roman"/>
      <w:vertAlign w:val="superscript"/>
    </w:rPr>
  </w:style>
  <w:style w:type="paragraph" w:customStyle="1" w:styleId="ConsPlusNormal">
    <w:name w:val="ConsPlusNormal"/>
    <w:rsid w:val="00335404"/>
    <w:pPr>
      <w:autoSpaceDE w:val="0"/>
      <w:autoSpaceDN w:val="0"/>
      <w:adjustRightInd w:val="0"/>
      <w:spacing w:after="0" w:line="240" w:lineRule="auto"/>
    </w:pPr>
    <w:rPr>
      <w:rFonts w:ascii="Arial" w:eastAsia="Calibri" w:hAnsi="Arial" w:cs="Arial"/>
      <w:sz w:val="20"/>
      <w:szCs w:val="20"/>
    </w:rPr>
  </w:style>
  <w:style w:type="paragraph" w:styleId="af2">
    <w:name w:val="Title"/>
    <w:basedOn w:val="10"/>
    <w:next w:val="a"/>
    <w:link w:val="af3"/>
    <w:qFormat/>
    <w:rsid w:val="00335404"/>
    <w:pPr>
      <w:keepLines w:val="0"/>
      <w:spacing w:before="0" w:after="0" w:line="240" w:lineRule="auto"/>
      <w:ind w:left="884" w:hanging="851"/>
      <w:jc w:val="both"/>
    </w:pPr>
    <w:rPr>
      <w:b w:val="0"/>
      <w:bCs/>
      <w:kern w:val="32"/>
      <w:szCs w:val="28"/>
    </w:rPr>
  </w:style>
  <w:style w:type="character" w:customStyle="1" w:styleId="af3">
    <w:name w:val="Название Знак"/>
    <w:basedOn w:val="a0"/>
    <w:link w:val="af2"/>
    <w:rsid w:val="00335404"/>
    <w:rPr>
      <w:rFonts w:ascii="Times New Roman" w:eastAsia="Times New Roman" w:hAnsi="Times New Roman" w:cs="Times New Roman"/>
      <w:bCs/>
      <w:kern w:val="32"/>
      <w:sz w:val="28"/>
      <w:szCs w:val="28"/>
      <w:lang w:eastAsia="ru-RU"/>
    </w:rPr>
  </w:style>
  <w:style w:type="character" w:styleId="af4">
    <w:name w:val="Strong"/>
    <w:aliases w:val="Название2"/>
    <w:qFormat/>
    <w:rsid w:val="00335404"/>
    <w:rPr>
      <w:sz w:val="28"/>
      <w:szCs w:val="28"/>
    </w:rPr>
  </w:style>
  <w:style w:type="character" w:customStyle="1" w:styleId="FontStyle13">
    <w:name w:val="Font Style13"/>
    <w:basedOn w:val="a0"/>
    <w:rsid w:val="00335404"/>
    <w:rPr>
      <w:rFonts w:ascii="Times New Roman" w:hAnsi="Times New Roman" w:cs="Times New Roman"/>
      <w:sz w:val="26"/>
      <w:szCs w:val="26"/>
    </w:rPr>
  </w:style>
  <w:style w:type="paragraph" w:customStyle="1" w:styleId="1">
    <w:name w:val="Название1"/>
    <w:basedOn w:val="af2"/>
    <w:qFormat/>
    <w:rsid w:val="003A3A0C"/>
    <w:pPr>
      <w:numPr>
        <w:numId w:val="33"/>
      </w:numPr>
      <w:jc w:val="center"/>
    </w:pPr>
    <w:rPr>
      <w:rFonts w:ascii="Cambria" w:hAnsi="Cambria"/>
      <w:b/>
      <w:lang w:val="x-none" w:eastAsia="x-none"/>
    </w:rPr>
  </w:style>
  <w:style w:type="character" w:styleId="af5">
    <w:name w:val="Hyperlink"/>
    <w:basedOn w:val="a0"/>
    <w:uiPriority w:val="99"/>
    <w:unhideWhenUsed/>
    <w:rsid w:val="001B54A0"/>
    <w:rPr>
      <w:color w:val="0000FF" w:themeColor="hyperlink"/>
      <w:u w:val="single"/>
    </w:rPr>
  </w:style>
  <w:style w:type="character" w:customStyle="1" w:styleId="af6">
    <w:name w:val="Гипертекстовая ссылка"/>
    <w:basedOn w:val="a0"/>
    <w:uiPriority w:val="99"/>
    <w:rsid w:val="006951A8"/>
    <w:rPr>
      <w:b/>
      <w:bCs/>
      <w:color w:val="106BBE"/>
    </w:rPr>
  </w:style>
  <w:style w:type="character" w:styleId="af7">
    <w:name w:val="FollowedHyperlink"/>
    <w:basedOn w:val="a0"/>
    <w:uiPriority w:val="99"/>
    <w:semiHidden/>
    <w:unhideWhenUsed/>
    <w:rsid w:val="000317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min74.ru/normativnye-pravovye-akty/postanovleniya-pravitelstva/postanovlenie-pravitelstva-chelyabinskoi-o-47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osavtodor.ru/documents/orders/188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g.ru/2014/06/11/avtodor-dok.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ge.pu.ru/mapgis/%20subekt/ebg/ebg.html" TargetMode="External"/><Relationship Id="rId4" Type="http://schemas.microsoft.com/office/2007/relationships/stylesWithEffects" Target="stylesWithEffects.xml"/><Relationship Id="rId9" Type="http://schemas.openxmlformats.org/officeDocument/2006/relationships/hyperlink" Target="http://www.norm-load.ru/SNiP/Data1/51/51537/index.ht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56A92-FD05-4EAE-A899-21026F72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5328</Words>
  <Characters>30374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MET</Company>
  <LinksUpToDate>false</LinksUpToDate>
  <CharactersWithSpaces>35631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eliseeva</dc:creator>
  <cp:lastModifiedBy>Чуйков Юрий Александрович</cp:lastModifiedBy>
  <cp:revision>9</cp:revision>
  <cp:lastPrinted>2014-12-22T12:10:00Z</cp:lastPrinted>
  <dcterms:created xsi:type="dcterms:W3CDTF">2014-12-22T11:29:00Z</dcterms:created>
  <dcterms:modified xsi:type="dcterms:W3CDTF">2014-12-22T12:26:00Z</dcterms:modified>
</cp:coreProperties>
</file>